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67861">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黑体_GBK" w:cs="Times New Roman"/>
          <w:snapToGrid w:val="0"/>
          <w:color w:val="auto"/>
          <w:kern w:val="0"/>
          <w:sz w:val="32"/>
          <w:szCs w:val="32"/>
          <w:highlight w:val="none"/>
        </w:rPr>
      </w:pPr>
      <w:r>
        <w:rPr>
          <w:rFonts w:hint="default" w:ascii="Times New Roman" w:hAnsi="Times New Roman" w:eastAsia="方正黑体_GBK" w:cs="Times New Roman"/>
          <w:color w:val="auto"/>
          <w:kern w:val="0"/>
          <w:sz w:val="32"/>
          <w:szCs w:val="32"/>
          <w:highlight w:val="none"/>
          <w:lang w:val="en-US" w:eastAsia="zh-CN" w:bidi="ar"/>
        </w:rPr>
        <w:t>附件2：</w:t>
      </w:r>
    </w:p>
    <w:p w14:paraId="6F837FE9">
      <w:pPr>
        <w:pStyle w:val="7"/>
        <w:ind w:left="0" w:leftChars="0" w:firstLine="0" w:firstLineChars="0"/>
        <w:jc w:val="center"/>
        <w:rPr>
          <w:rFonts w:hint="default" w:ascii="Times New Roman" w:hAnsi="Times New Roman" w:eastAsia="方正小标宋_GBK" w:cs="Times New Roman"/>
          <w:snapToGrid w:val="0"/>
          <w:color w:val="auto"/>
          <w:kern w:val="0"/>
          <w:sz w:val="44"/>
          <w:szCs w:val="44"/>
          <w:highlight w:val="none"/>
          <w:lang w:val="en-US"/>
        </w:rPr>
      </w:pPr>
      <w:r>
        <w:rPr>
          <w:rFonts w:hint="default" w:ascii="Times New Roman" w:hAnsi="Times New Roman" w:eastAsia="方正小标宋_GBK" w:cs="Times New Roman"/>
          <w:snapToGrid w:val="0"/>
          <w:color w:val="auto"/>
          <w:kern w:val="0"/>
          <w:sz w:val="44"/>
          <w:szCs w:val="44"/>
          <w:highlight w:val="none"/>
        </w:rPr>
        <w:t>消防行政处罚</w:t>
      </w:r>
      <w:r>
        <w:rPr>
          <w:rFonts w:hint="eastAsia" w:ascii="Times New Roman" w:hAnsi="Times New Roman" w:eastAsia="方正小标宋_GBK" w:cs="Times New Roman"/>
          <w:snapToGrid w:val="0"/>
          <w:color w:val="auto"/>
          <w:kern w:val="0"/>
          <w:sz w:val="44"/>
          <w:szCs w:val="44"/>
          <w:highlight w:val="none"/>
          <w:lang w:val="en-US" w:eastAsia="zh-CN"/>
        </w:rPr>
        <w:t>自由</w:t>
      </w:r>
      <w:r>
        <w:rPr>
          <w:rFonts w:hint="default" w:ascii="Times New Roman" w:hAnsi="Times New Roman" w:eastAsia="方正小标宋_GBK" w:cs="Times New Roman"/>
          <w:snapToGrid w:val="0"/>
          <w:color w:val="auto"/>
          <w:kern w:val="0"/>
          <w:sz w:val="44"/>
          <w:szCs w:val="44"/>
          <w:highlight w:val="none"/>
        </w:rPr>
        <w:t>裁量</w:t>
      </w:r>
      <w:r>
        <w:rPr>
          <w:rFonts w:hint="eastAsia" w:eastAsia="方正小标宋_GBK" w:cs="Times New Roman"/>
          <w:strike w:val="0"/>
          <w:snapToGrid w:val="0"/>
          <w:color w:val="auto"/>
          <w:kern w:val="0"/>
          <w:sz w:val="44"/>
          <w:szCs w:val="44"/>
          <w:highlight w:val="none"/>
          <w:lang w:val="en-US" w:eastAsia="zh-CN"/>
        </w:rPr>
        <w:t>基准细则</w:t>
      </w:r>
    </w:p>
    <w:p w14:paraId="58F2246E">
      <w:pPr>
        <w:pStyle w:val="8"/>
        <w:rPr>
          <w:rFonts w:hint="default"/>
          <w:color w:val="auto"/>
          <w:highlight w:val="none"/>
        </w:rPr>
      </w:pP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544"/>
        <w:gridCol w:w="1125"/>
        <w:gridCol w:w="1425"/>
        <w:gridCol w:w="7080"/>
        <w:gridCol w:w="2255"/>
      </w:tblGrid>
      <w:tr w14:paraId="2A7A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259" w:type="pct"/>
            <w:tcBorders>
              <w:tl2br w:val="nil"/>
              <w:tr2bl w:val="nil"/>
            </w:tcBorders>
            <w:noWrap w:val="0"/>
            <w:vAlign w:val="center"/>
          </w:tcPr>
          <w:p w14:paraId="3989A14B">
            <w:pPr>
              <w:spacing w:line="240" w:lineRule="exact"/>
              <w:jc w:val="center"/>
              <w:rPr>
                <w:rFonts w:hint="default" w:ascii="Times New Roman" w:hAnsi="Times New Roman" w:eastAsia="方正黑体_GBK" w:cs="Times New Roman"/>
                <w:bCs/>
                <w:color w:val="auto"/>
                <w:highlight w:val="none"/>
                <w:lang w:eastAsia="zh-CN"/>
              </w:rPr>
            </w:pPr>
            <w:r>
              <w:rPr>
                <w:rFonts w:hint="default" w:ascii="Times New Roman" w:hAnsi="Times New Roman" w:eastAsia="方正黑体_GBK" w:cs="Times New Roman"/>
                <w:bCs/>
                <w:color w:val="auto"/>
                <w:highlight w:val="none"/>
                <w:lang w:val="en-US" w:eastAsia="zh-CN"/>
              </w:rPr>
              <w:t>编号</w:t>
            </w:r>
          </w:p>
        </w:tc>
        <w:tc>
          <w:tcPr>
            <w:tcW w:w="545" w:type="pct"/>
            <w:tcBorders>
              <w:tl2br w:val="nil"/>
              <w:tr2bl w:val="nil"/>
            </w:tcBorders>
            <w:noWrap w:val="0"/>
            <w:vAlign w:val="center"/>
          </w:tcPr>
          <w:p w14:paraId="3D1D6E11">
            <w:pPr>
              <w:spacing w:line="240" w:lineRule="exact"/>
              <w:jc w:val="center"/>
              <w:rPr>
                <w:rFonts w:hint="default" w:ascii="Times New Roman" w:hAnsi="Times New Roman" w:eastAsia="方正黑体_GBK" w:cs="Times New Roman"/>
                <w:bCs/>
                <w:color w:val="auto"/>
                <w:sz w:val="18"/>
                <w:szCs w:val="18"/>
                <w:highlight w:val="none"/>
              </w:rPr>
            </w:pPr>
            <w:r>
              <w:rPr>
                <w:rFonts w:hint="default" w:ascii="Times New Roman" w:hAnsi="Times New Roman" w:eastAsia="方正黑体_GBK" w:cs="Times New Roman"/>
                <w:bCs/>
                <w:color w:val="auto"/>
                <w:highlight w:val="none"/>
              </w:rPr>
              <w:t>消防违法行为</w:t>
            </w:r>
          </w:p>
        </w:tc>
        <w:tc>
          <w:tcPr>
            <w:tcW w:w="397" w:type="pct"/>
            <w:tcBorders>
              <w:tl2br w:val="nil"/>
              <w:tr2bl w:val="nil"/>
            </w:tcBorders>
            <w:noWrap w:val="0"/>
            <w:vAlign w:val="center"/>
          </w:tcPr>
          <w:p w14:paraId="71702CBF">
            <w:pPr>
              <w:spacing w:line="240" w:lineRule="exact"/>
              <w:jc w:val="center"/>
              <w:rPr>
                <w:rFonts w:hint="default" w:ascii="Times New Roman" w:hAnsi="Times New Roman" w:eastAsia="方正黑体_GBK" w:cs="Times New Roman"/>
                <w:bCs/>
                <w:color w:val="auto"/>
                <w:sz w:val="18"/>
                <w:szCs w:val="18"/>
                <w:highlight w:val="none"/>
              </w:rPr>
            </w:pPr>
            <w:r>
              <w:rPr>
                <w:rFonts w:hint="default" w:ascii="Times New Roman" w:hAnsi="Times New Roman" w:eastAsia="方正黑体_GBK" w:cs="Times New Roman"/>
                <w:bCs/>
                <w:color w:val="auto"/>
                <w:highlight w:val="none"/>
              </w:rPr>
              <w:t>处罚依据</w:t>
            </w:r>
          </w:p>
        </w:tc>
        <w:tc>
          <w:tcPr>
            <w:tcW w:w="503" w:type="pct"/>
            <w:tcBorders>
              <w:tl2br w:val="nil"/>
              <w:tr2bl w:val="nil"/>
            </w:tcBorders>
            <w:noWrap w:val="0"/>
            <w:vAlign w:val="center"/>
          </w:tcPr>
          <w:p w14:paraId="75C2CCB4">
            <w:pPr>
              <w:spacing w:line="220" w:lineRule="exact"/>
              <w:jc w:val="center"/>
              <w:rPr>
                <w:rFonts w:hint="default" w:ascii="Times New Roman" w:hAnsi="Times New Roman" w:eastAsia="方正黑体_GBK" w:cs="Times New Roman"/>
                <w:bCs/>
                <w:color w:val="auto"/>
                <w:sz w:val="18"/>
                <w:szCs w:val="18"/>
                <w:highlight w:val="none"/>
              </w:rPr>
            </w:pPr>
            <w:r>
              <w:rPr>
                <w:rFonts w:hint="default" w:ascii="Times New Roman" w:hAnsi="Times New Roman" w:eastAsia="方正黑体_GBK" w:cs="Times New Roman"/>
                <w:bCs/>
                <w:color w:val="auto"/>
                <w:highlight w:val="none"/>
              </w:rPr>
              <w:t>违法等次</w:t>
            </w:r>
          </w:p>
        </w:tc>
        <w:tc>
          <w:tcPr>
            <w:tcW w:w="2499" w:type="pct"/>
            <w:tcBorders>
              <w:tl2br w:val="nil"/>
              <w:tr2bl w:val="nil"/>
            </w:tcBorders>
            <w:noWrap w:val="0"/>
            <w:vAlign w:val="center"/>
          </w:tcPr>
          <w:p w14:paraId="75AA54F6">
            <w:pPr>
              <w:widowControl/>
              <w:jc w:val="center"/>
              <w:rPr>
                <w:rStyle w:val="17"/>
                <w:rFonts w:hint="default" w:ascii="Times New Roman" w:hAnsi="Times New Roman" w:eastAsia="方正黑体_GBK" w:cs="Times New Roman"/>
                <w:bCs/>
                <w:color w:val="auto"/>
                <w:highlight w:val="none"/>
              </w:rPr>
            </w:pPr>
            <w:r>
              <w:rPr>
                <w:rFonts w:hint="default" w:ascii="Times New Roman" w:hAnsi="Times New Roman" w:eastAsia="方正黑体_GBK" w:cs="Times New Roman"/>
                <w:bCs/>
                <w:color w:val="auto"/>
                <w:highlight w:val="none"/>
              </w:rPr>
              <w:t>适用情形和具体标准</w:t>
            </w:r>
          </w:p>
        </w:tc>
        <w:tc>
          <w:tcPr>
            <w:tcW w:w="796" w:type="pct"/>
            <w:tcBorders>
              <w:tl2br w:val="nil"/>
              <w:tr2bl w:val="nil"/>
            </w:tcBorders>
            <w:noWrap w:val="0"/>
            <w:vAlign w:val="center"/>
          </w:tcPr>
          <w:p w14:paraId="4C499C32">
            <w:pPr>
              <w:jc w:val="center"/>
              <w:rPr>
                <w:rFonts w:hint="default" w:ascii="Times New Roman" w:hAnsi="Times New Roman" w:eastAsia="方正黑体_GBK" w:cs="Times New Roman"/>
                <w:bCs/>
                <w:color w:val="auto"/>
                <w:sz w:val="18"/>
                <w:szCs w:val="18"/>
                <w:highlight w:val="none"/>
              </w:rPr>
            </w:pPr>
            <w:r>
              <w:rPr>
                <w:rFonts w:hint="default" w:ascii="Times New Roman" w:hAnsi="Times New Roman" w:eastAsia="方正黑体_GBK" w:cs="Times New Roman"/>
                <w:bCs/>
                <w:color w:val="auto"/>
                <w:highlight w:val="none"/>
              </w:rPr>
              <w:t>量罚阶次</w:t>
            </w:r>
          </w:p>
        </w:tc>
      </w:tr>
      <w:tr w14:paraId="05AC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restart"/>
            <w:tcBorders>
              <w:tl2br w:val="nil"/>
              <w:tr2bl w:val="nil"/>
            </w:tcBorders>
            <w:noWrap w:val="0"/>
            <w:vAlign w:val="top"/>
          </w:tcPr>
          <w:p w14:paraId="0712580B">
            <w:pPr>
              <w:spacing w:line="600" w:lineRule="exact"/>
              <w:jc w:val="center"/>
              <w:rPr>
                <w:rFonts w:hint="default" w:ascii="Times New Roman" w:hAnsi="Times New Roman" w:eastAsia="方正仿宋_GBK" w:cs="Times New Roman"/>
                <w:color w:val="auto"/>
                <w:sz w:val="18"/>
                <w:szCs w:val="18"/>
                <w:highlight w:val="none"/>
                <w:lang w:val="en-US"/>
              </w:rPr>
            </w:pPr>
          </w:p>
          <w:p w14:paraId="33167409">
            <w:pPr>
              <w:spacing w:line="600" w:lineRule="exact"/>
              <w:jc w:val="center"/>
              <w:rPr>
                <w:rFonts w:hint="default" w:ascii="Times New Roman" w:hAnsi="Times New Roman" w:eastAsia="方正仿宋_GBK" w:cs="Times New Roman"/>
                <w:color w:val="auto"/>
                <w:sz w:val="18"/>
                <w:szCs w:val="18"/>
                <w:highlight w:val="none"/>
                <w:lang w:val="en-US"/>
              </w:rPr>
            </w:pPr>
          </w:p>
          <w:p w14:paraId="2C079CDE">
            <w:pPr>
              <w:spacing w:line="600" w:lineRule="exact"/>
              <w:jc w:val="center"/>
              <w:rPr>
                <w:rFonts w:hint="default" w:ascii="Times New Roman" w:hAnsi="Times New Roman" w:eastAsia="方正仿宋_GBK" w:cs="Times New Roman"/>
                <w:color w:val="auto"/>
                <w:sz w:val="18"/>
                <w:szCs w:val="18"/>
                <w:highlight w:val="none"/>
                <w:lang w:val="en-US"/>
              </w:rPr>
            </w:pPr>
          </w:p>
          <w:p w14:paraId="553B6A8D">
            <w:pPr>
              <w:spacing w:line="60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p>
        </w:tc>
        <w:tc>
          <w:tcPr>
            <w:tcW w:w="545" w:type="pct"/>
            <w:vMerge w:val="restart"/>
            <w:tcBorders>
              <w:tl2br w:val="nil"/>
              <w:tr2bl w:val="nil"/>
            </w:tcBorders>
            <w:noWrap w:val="0"/>
            <w:vAlign w:val="top"/>
          </w:tcPr>
          <w:p w14:paraId="60084440">
            <w:pPr>
              <w:spacing w:line="220" w:lineRule="exact"/>
              <w:jc w:val="center"/>
              <w:rPr>
                <w:rFonts w:hint="default" w:ascii="Times New Roman" w:hAnsi="Times New Roman" w:eastAsia="方正仿宋_GBK" w:cs="Times New Roman"/>
                <w:color w:val="auto"/>
                <w:sz w:val="18"/>
                <w:szCs w:val="18"/>
                <w:highlight w:val="none"/>
              </w:rPr>
            </w:pPr>
          </w:p>
          <w:p w14:paraId="0A909867">
            <w:pPr>
              <w:spacing w:line="220" w:lineRule="exact"/>
              <w:jc w:val="center"/>
              <w:rPr>
                <w:rFonts w:hint="default" w:ascii="Times New Roman" w:hAnsi="Times New Roman" w:eastAsia="方正仿宋_GBK" w:cs="Times New Roman"/>
                <w:color w:val="auto"/>
                <w:sz w:val="18"/>
                <w:szCs w:val="18"/>
                <w:highlight w:val="none"/>
              </w:rPr>
            </w:pPr>
          </w:p>
          <w:p w14:paraId="72D27C7C">
            <w:pPr>
              <w:spacing w:line="220" w:lineRule="exact"/>
              <w:jc w:val="center"/>
              <w:rPr>
                <w:rFonts w:hint="default" w:ascii="Times New Roman" w:hAnsi="Times New Roman" w:eastAsia="方正仿宋_GBK" w:cs="Times New Roman"/>
                <w:color w:val="auto"/>
                <w:sz w:val="18"/>
                <w:szCs w:val="18"/>
                <w:highlight w:val="none"/>
              </w:rPr>
            </w:pPr>
          </w:p>
          <w:p w14:paraId="60A4D6E8">
            <w:pPr>
              <w:spacing w:line="220" w:lineRule="exact"/>
              <w:jc w:val="center"/>
              <w:rPr>
                <w:rFonts w:hint="default" w:ascii="Times New Roman" w:hAnsi="Times New Roman" w:eastAsia="方正仿宋_GBK" w:cs="Times New Roman"/>
                <w:color w:val="auto"/>
                <w:sz w:val="18"/>
                <w:szCs w:val="18"/>
                <w:highlight w:val="none"/>
              </w:rPr>
            </w:pPr>
          </w:p>
          <w:p w14:paraId="3F416715">
            <w:pPr>
              <w:spacing w:line="220" w:lineRule="exact"/>
              <w:jc w:val="center"/>
              <w:rPr>
                <w:rFonts w:hint="default" w:ascii="Times New Roman" w:hAnsi="Times New Roman" w:eastAsia="方正仿宋_GBK" w:cs="Times New Roman"/>
                <w:color w:val="auto"/>
                <w:sz w:val="18"/>
                <w:szCs w:val="18"/>
                <w:highlight w:val="none"/>
              </w:rPr>
            </w:pPr>
          </w:p>
          <w:p w14:paraId="0C52A27C">
            <w:pPr>
              <w:spacing w:line="220" w:lineRule="exact"/>
              <w:jc w:val="center"/>
              <w:rPr>
                <w:rFonts w:hint="default" w:ascii="Times New Roman" w:hAnsi="Times New Roman" w:eastAsia="方正仿宋_GBK" w:cs="Times New Roman"/>
                <w:color w:val="auto"/>
                <w:sz w:val="18"/>
                <w:szCs w:val="18"/>
                <w:highlight w:val="none"/>
              </w:rPr>
            </w:pPr>
          </w:p>
          <w:p w14:paraId="2E8619D9">
            <w:pPr>
              <w:spacing w:line="220" w:lineRule="exact"/>
              <w:jc w:val="center"/>
              <w:rPr>
                <w:rFonts w:hint="default" w:ascii="Times New Roman" w:hAnsi="Times New Roman" w:eastAsia="方正仿宋_GBK" w:cs="Times New Roman"/>
                <w:color w:val="auto"/>
                <w:sz w:val="18"/>
                <w:szCs w:val="18"/>
                <w:highlight w:val="none"/>
              </w:rPr>
            </w:pPr>
          </w:p>
          <w:p w14:paraId="2EA7BE62">
            <w:pPr>
              <w:spacing w:line="220" w:lineRule="exact"/>
              <w:jc w:val="center"/>
              <w:rPr>
                <w:rFonts w:hint="default" w:ascii="Times New Roman" w:hAnsi="Times New Roman" w:eastAsia="方正仿宋_GBK" w:cs="Times New Roman"/>
                <w:color w:val="auto"/>
                <w:sz w:val="18"/>
                <w:szCs w:val="18"/>
                <w:highlight w:val="none"/>
              </w:rPr>
            </w:pPr>
          </w:p>
          <w:p w14:paraId="301EEA1D">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公众聚集场所未经消防</w:t>
            </w:r>
            <w:r>
              <w:rPr>
                <w:rFonts w:hint="eastAsia" w:ascii="Times New Roman" w:hAnsi="Times New Roman" w:eastAsia="方正仿宋_GBK" w:cs="Times New Roman"/>
                <w:color w:val="auto"/>
                <w:sz w:val="18"/>
                <w:szCs w:val="18"/>
                <w:highlight w:val="none"/>
                <w:lang w:eastAsia="zh-CN"/>
              </w:rPr>
              <w:t>行政</w:t>
            </w:r>
            <w:r>
              <w:rPr>
                <w:rFonts w:hint="default" w:ascii="Times New Roman" w:hAnsi="Times New Roman" w:eastAsia="方正仿宋_GBK" w:cs="Times New Roman"/>
                <w:color w:val="auto"/>
                <w:sz w:val="18"/>
                <w:szCs w:val="18"/>
                <w:highlight w:val="none"/>
              </w:rPr>
              <w:t>许可擅自投入使用、营业</w:t>
            </w:r>
          </w:p>
        </w:tc>
        <w:tc>
          <w:tcPr>
            <w:tcW w:w="397" w:type="pct"/>
            <w:vMerge w:val="restart"/>
            <w:tcBorders>
              <w:tl2br w:val="nil"/>
              <w:tr2bl w:val="nil"/>
            </w:tcBorders>
            <w:noWrap w:val="0"/>
            <w:vAlign w:val="top"/>
          </w:tcPr>
          <w:p w14:paraId="642B169F">
            <w:pPr>
              <w:widowControl/>
              <w:spacing w:line="220" w:lineRule="exact"/>
              <w:jc w:val="center"/>
              <w:rPr>
                <w:rFonts w:hint="default" w:ascii="Times New Roman" w:hAnsi="Times New Roman" w:eastAsia="方正仿宋_GBK" w:cs="Times New Roman"/>
                <w:color w:val="auto"/>
                <w:sz w:val="18"/>
                <w:szCs w:val="18"/>
                <w:highlight w:val="none"/>
              </w:rPr>
            </w:pPr>
          </w:p>
          <w:p w14:paraId="71574E3D">
            <w:pPr>
              <w:widowControl/>
              <w:spacing w:line="220" w:lineRule="exact"/>
              <w:jc w:val="center"/>
              <w:rPr>
                <w:rFonts w:hint="default" w:ascii="Times New Roman" w:hAnsi="Times New Roman" w:eastAsia="方正仿宋_GBK" w:cs="Times New Roman"/>
                <w:color w:val="auto"/>
                <w:sz w:val="18"/>
                <w:szCs w:val="18"/>
                <w:highlight w:val="none"/>
              </w:rPr>
            </w:pPr>
          </w:p>
          <w:p w14:paraId="466951D3">
            <w:pPr>
              <w:widowControl/>
              <w:spacing w:line="220" w:lineRule="exact"/>
              <w:jc w:val="center"/>
              <w:rPr>
                <w:rFonts w:hint="default" w:ascii="Times New Roman" w:hAnsi="Times New Roman" w:eastAsia="方正仿宋_GBK" w:cs="Times New Roman"/>
                <w:color w:val="auto"/>
                <w:sz w:val="18"/>
                <w:szCs w:val="18"/>
                <w:highlight w:val="none"/>
              </w:rPr>
            </w:pPr>
          </w:p>
          <w:p w14:paraId="2C06B4DD">
            <w:pPr>
              <w:widowControl/>
              <w:spacing w:line="220" w:lineRule="exact"/>
              <w:jc w:val="center"/>
              <w:rPr>
                <w:rFonts w:hint="default" w:ascii="Times New Roman" w:hAnsi="Times New Roman" w:eastAsia="方正仿宋_GBK" w:cs="Times New Roman"/>
                <w:color w:val="auto"/>
                <w:sz w:val="18"/>
                <w:szCs w:val="18"/>
                <w:highlight w:val="none"/>
              </w:rPr>
            </w:pPr>
          </w:p>
          <w:p w14:paraId="231224C2">
            <w:pPr>
              <w:widowControl/>
              <w:spacing w:line="220" w:lineRule="exact"/>
              <w:jc w:val="center"/>
              <w:rPr>
                <w:rFonts w:hint="default" w:ascii="Times New Roman" w:hAnsi="Times New Roman" w:eastAsia="方正仿宋_GBK" w:cs="Times New Roman"/>
                <w:color w:val="auto"/>
                <w:sz w:val="18"/>
                <w:szCs w:val="18"/>
                <w:highlight w:val="none"/>
              </w:rPr>
            </w:pPr>
          </w:p>
          <w:p w14:paraId="49304D90">
            <w:pPr>
              <w:widowControl/>
              <w:spacing w:line="220" w:lineRule="exact"/>
              <w:jc w:val="center"/>
              <w:rPr>
                <w:rFonts w:hint="default" w:ascii="Times New Roman" w:hAnsi="Times New Roman" w:eastAsia="方正仿宋_GBK" w:cs="Times New Roman"/>
                <w:color w:val="auto"/>
                <w:sz w:val="18"/>
                <w:szCs w:val="18"/>
                <w:highlight w:val="none"/>
              </w:rPr>
            </w:pPr>
          </w:p>
          <w:p w14:paraId="106B7871">
            <w:pPr>
              <w:widowControl/>
              <w:spacing w:line="220" w:lineRule="exact"/>
              <w:jc w:val="center"/>
              <w:rPr>
                <w:rFonts w:hint="default" w:ascii="Times New Roman" w:hAnsi="Times New Roman" w:eastAsia="方正仿宋_GBK" w:cs="Times New Roman"/>
                <w:color w:val="auto"/>
                <w:sz w:val="18"/>
                <w:szCs w:val="18"/>
                <w:highlight w:val="none"/>
              </w:rPr>
            </w:pPr>
          </w:p>
          <w:p w14:paraId="6DEDA760">
            <w:pPr>
              <w:widowControl/>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《中华人民共和国消防法》第五十八条第一款第四项</w:t>
            </w:r>
          </w:p>
        </w:tc>
        <w:tc>
          <w:tcPr>
            <w:tcW w:w="503" w:type="pct"/>
            <w:tcBorders>
              <w:tl2br w:val="nil"/>
              <w:tr2bl w:val="nil"/>
            </w:tcBorders>
            <w:noWrap w:val="0"/>
            <w:vAlign w:val="center"/>
          </w:tcPr>
          <w:p w14:paraId="2830D575">
            <w:pPr>
              <w:widowControl/>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F-001-1</w:t>
            </w:r>
            <w:r>
              <w:rPr>
                <w:rFonts w:hint="eastAsia" w:ascii="Times New Roman" w:hAnsi="Times New Roman" w:eastAsia="方正仿宋_GBK" w:cs="Times New Roman"/>
                <w:color w:val="auto"/>
                <w:sz w:val="18"/>
                <w:szCs w:val="18"/>
                <w:highlight w:val="none"/>
                <w:lang w:val="en-US" w:eastAsia="zh-CN"/>
              </w:rPr>
              <w:t>）</w:t>
            </w:r>
          </w:p>
        </w:tc>
        <w:tc>
          <w:tcPr>
            <w:tcW w:w="2499" w:type="pct"/>
            <w:tcBorders>
              <w:tl2br w:val="nil"/>
              <w:tr2bl w:val="nil"/>
            </w:tcBorders>
            <w:noWrap w:val="0"/>
            <w:vAlign w:val="center"/>
          </w:tcPr>
          <w:p w14:paraId="2CF9CCD1">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F-001-1-1</w:t>
            </w:r>
            <w:r>
              <w:rPr>
                <w:rFonts w:hint="eastAsia" w:ascii="Times New Roman" w:hAnsi="Times New Roman" w:eastAsia="方正仿宋_GBK" w:cs="Times New Roman"/>
                <w:color w:val="auto"/>
                <w:sz w:val="18"/>
                <w:szCs w:val="18"/>
                <w:highlight w:val="none"/>
                <w:lang w:val="en-US" w:eastAsia="zh-CN"/>
              </w:rPr>
              <w:t xml:space="preserve"> 场所存在重大火灾隐患的。</w:t>
            </w:r>
          </w:p>
          <w:p w14:paraId="272C2901">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建筑面积在以下范围内的场所：</w:t>
            </w:r>
          </w:p>
          <w:p w14:paraId="1856E7FB">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F-001-1-2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5万平方米的客运车站候车室、客运码头、候船厅、民用机场航站楼、体育场馆、会堂</w:t>
            </w:r>
            <w:r>
              <w:rPr>
                <w:rFonts w:hint="eastAsia" w:ascii="Times New Roman" w:hAnsi="Times New Roman" w:eastAsia="方正仿宋_GBK" w:cs="Times New Roman"/>
                <w:color w:val="auto"/>
                <w:sz w:val="18"/>
                <w:szCs w:val="18"/>
                <w:highlight w:val="none"/>
                <w:lang w:val="en-US" w:eastAsia="zh-CN"/>
              </w:rPr>
              <w:t>；</w:t>
            </w:r>
          </w:p>
          <w:p w14:paraId="2FBAF9DD">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F-001-1-</w:t>
            </w:r>
            <w:r>
              <w:rPr>
                <w:rFonts w:hint="eastAsia" w:ascii="Times New Roman" w:hAnsi="Times New Roman" w:eastAsia="方正仿宋_GBK" w:cs="Times New Roman"/>
                <w:color w:val="auto"/>
                <w:sz w:val="18"/>
                <w:szCs w:val="18"/>
                <w:highlight w:val="none"/>
                <w:lang w:val="en-US" w:eastAsia="zh-CN"/>
              </w:rPr>
              <w:t xml:space="preserve">3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3万平方米的商场、集贸市场</w:t>
            </w:r>
            <w:r>
              <w:rPr>
                <w:rFonts w:hint="eastAsia" w:ascii="Times New Roman" w:hAnsi="Times New Roman" w:eastAsia="方正仿宋_GBK" w:cs="Times New Roman"/>
                <w:color w:val="auto"/>
                <w:sz w:val="18"/>
                <w:szCs w:val="18"/>
                <w:highlight w:val="none"/>
                <w:lang w:val="en-US" w:eastAsia="zh-CN"/>
              </w:rPr>
              <w:t>；</w:t>
            </w:r>
          </w:p>
          <w:p w14:paraId="4B1F9681">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F-001-1-</w:t>
            </w:r>
            <w:r>
              <w:rPr>
                <w:rFonts w:hint="eastAsia" w:ascii="Times New Roman" w:hAnsi="Times New Roman" w:eastAsia="方正仿宋_GBK" w:cs="Times New Roman"/>
                <w:color w:val="auto"/>
                <w:sz w:val="18"/>
                <w:szCs w:val="18"/>
                <w:highlight w:val="none"/>
                <w:lang w:val="en-US" w:eastAsia="zh-CN"/>
              </w:rPr>
              <w:t xml:space="preserve">4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1万平方米的宾馆、酒店、饭店</w:t>
            </w:r>
            <w:r>
              <w:rPr>
                <w:rFonts w:hint="eastAsia" w:ascii="Times New Roman" w:hAnsi="Times New Roman" w:eastAsia="方正仿宋_GBK" w:cs="Times New Roman"/>
                <w:color w:val="auto"/>
                <w:sz w:val="18"/>
                <w:szCs w:val="18"/>
                <w:highlight w:val="none"/>
                <w:lang w:val="en-US" w:eastAsia="zh-CN"/>
              </w:rPr>
              <w:t>；</w:t>
            </w:r>
          </w:p>
          <w:p w14:paraId="6DABFD29">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F-001-1-</w:t>
            </w:r>
            <w:r>
              <w:rPr>
                <w:rFonts w:hint="eastAsia" w:ascii="Times New Roman" w:hAnsi="Times New Roman" w:eastAsia="方正仿宋_GBK" w:cs="Times New Roman"/>
                <w:color w:val="auto"/>
                <w:sz w:val="18"/>
                <w:szCs w:val="18"/>
                <w:highlight w:val="none"/>
                <w:lang w:val="en-US" w:eastAsia="zh-CN"/>
              </w:rPr>
              <w:t xml:space="preserve">5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1万平方米的室内健身场馆、球馆、旱冰场、桑拿浴室等营业性健身、休闲场所</w:t>
            </w:r>
            <w:r>
              <w:rPr>
                <w:rFonts w:hint="eastAsia" w:ascii="Times New Roman" w:hAnsi="Times New Roman" w:eastAsia="方正仿宋_GBK" w:cs="Times New Roman"/>
                <w:color w:val="auto"/>
                <w:sz w:val="18"/>
                <w:szCs w:val="18"/>
                <w:highlight w:val="none"/>
                <w:lang w:val="en-US" w:eastAsia="zh-CN"/>
              </w:rPr>
              <w:t>；</w:t>
            </w:r>
          </w:p>
          <w:p w14:paraId="7FFC8348">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F-001-1-</w:t>
            </w:r>
            <w:r>
              <w:rPr>
                <w:rFonts w:hint="eastAsia" w:ascii="Times New Roman" w:hAnsi="Times New Roman" w:eastAsia="方正仿宋_GBK" w:cs="Times New Roman"/>
                <w:color w:val="auto"/>
                <w:sz w:val="18"/>
                <w:szCs w:val="18"/>
                <w:highlight w:val="none"/>
                <w:lang w:val="en-US" w:eastAsia="zh-CN"/>
              </w:rPr>
              <w:t xml:space="preserve">6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5000平方米的其他公共娱乐场所。</w:t>
            </w:r>
          </w:p>
        </w:tc>
        <w:tc>
          <w:tcPr>
            <w:tcW w:w="796" w:type="pct"/>
            <w:tcBorders>
              <w:tl2br w:val="nil"/>
              <w:tr2bl w:val="nil"/>
            </w:tcBorders>
            <w:noWrap w:val="0"/>
            <w:vAlign w:val="center"/>
          </w:tcPr>
          <w:p w14:paraId="5F0B6B37">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30万</w:t>
            </w:r>
            <w:r>
              <w:rPr>
                <w:rFonts w:hint="default" w:ascii="Times New Roman" w:hAnsi="Times New Roman" w:eastAsia="方正仿宋_GBK" w:cs="Times New Roman"/>
                <w:color w:val="auto"/>
                <w:sz w:val="18"/>
                <w:szCs w:val="18"/>
                <w:highlight w:val="none"/>
                <w:lang w:val="en-US" w:eastAsia="zh-CN"/>
              </w:rPr>
              <w:t>元</w:t>
            </w:r>
          </w:p>
        </w:tc>
      </w:tr>
      <w:tr w14:paraId="4DCF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59" w:type="pct"/>
            <w:vMerge w:val="continue"/>
            <w:tcBorders>
              <w:tl2br w:val="nil"/>
              <w:tr2bl w:val="nil"/>
            </w:tcBorders>
            <w:noWrap w:val="0"/>
            <w:vAlign w:val="top"/>
          </w:tcPr>
          <w:p w14:paraId="4E0441B2">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1E364E7">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089E9CA0">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8D29813">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较重（F-001-2）</w:t>
            </w:r>
          </w:p>
        </w:tc>
        <w:tc>
          <w:tcPr>
            <w:tcW w:w="2499" w:type="pct"/>
            <w:tcBorders>
              <w:tl2br w:val="nil"/>
              <w:tr2bl w:val="nil"/>
            </w:tcBorders>
            <w:noWrap w:val="0"/>
            <w:vAlign w:val="center"/>
          </w:tcPr>
          <w:p w14:paraId="6B3B4AC2">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建筑面积在以下范围内的场所：</w:t>
            </w:r>
          </w:p>
          <w:p w14:paraId="0F6C81CB">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F-001-2-1 建筑面积</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万平方米＜5万平方米的客运车站候车室、客运码头候船厅、民用机场航站楼、体育场馆、会堂</w:t>
            </w:r>
            <w:r>
              <w:rPr>
                <w:rFonts w:hint="eastAsia" w:ascii="Times New Roman" w:hAnsi="Times New Roman" w:eastAsia="方正仿宋_GBK" w:cs="Times New Roman"/>
                <w:color w:val="auto"/>
                <w:sz w:val="18"/>
                <w:szCs w:val="18"/>
                <w:highlight w:val="none"/>
                <w:lang w:val="en-US" w:eastAsia="zh-CN"/>
              </w:rPr>
              <w:t>；</w:t>
            </w:r>
          </w:p>
          <w:p w14:paraId="359D22BB">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F-001-2-2 建筑面积</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万平方米＜3万平方米的商场、集贸市场</w:t>
            </w:r>
            <w:r>
              <w:rPr>
                <w:rFonts w:hint="eastAsia" w:ascii="Times New Roman" w:hAnsi="Times New Roman" w:eastAsia="方正仿宋_GBK" w:cs="Times New Roman"/>
                <w:color w:val="auto"/>
                <w:sz w:val="18"/>
                <w:szCs w:val="18"/>
                <w:highlight w:val="none"/>
                <w:lang w:val="en-US" w:eastAsia="zh-CN"/>
              </w:rPr>
              <w:t>；</w:t>
            </w:r>
          </w:p>
          <w:p w14:paraId="4B9B77F2">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F-001-2-3 建筑面积</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平方米＜1万平方米的宾馆、酒店、饭店</w:t>
            </w:r>
            <w:r>
              <w:rPr>
                <w:rFonts w:hint="eastAsia" w:ascii="Times New Roman" w:hAnsi="Times New Roman" w:eastAsia="方正仿宋_GBK" w:cs="Times New Roman"/>
                <w:color w:val="auto"/>
                <w:sz w:val="18"/>
                <w:szCs w:val="18"/>
                <w:highlight w:val="none"/>
                <w:lang w:val="en-US" w:eastAsia="zh-CN"/>
              </w:rPr>
              <w:t>；</w:t>
            </w:r>
          </w:p>
          <w:p w14:paraId="2A5EA1DA">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F-001-2-4 建筑面积</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 xml:space="preserve"> 平方米＜1万平方米的室内健身场馆、球馆、旱冰场、桑拿浴室等营业性健身、休闲场所</w:t>
            </w:r>
            <w:r>
              <w:rPr>
                <w:rFonts w:hint="eastAsia" w:ascii="Times New Roman" w:hAnsi="Times New Roman" w:eastAsia="方正仿宋_GBK" w:cs="Times New Roman"/>
                <w:color w:val="auto"/>
                <w:sz w:val="18"/>
                <w:szCs w:val="18"/>
                <w:highlight w:val="none"/>
                <w:lang w:val="en-US" w:eastAsia="zh-CN"/>
              </w:rPr>
              <w:t>；</w:t>
            </w:r>
          </w:p>
          <w:p w14:paraId="7C6CE163">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F-001-2-5 建筑面积</w:t>
            </w:r>
            <w:r>
              <w:rPr>
                <w:rFonts w:hint="eastAsia" w:ascii="Times New Roman" w:hAnsi="Times New Roman" w:eastAsia="方正仿宋_GBK" w:cs="Times New Roman"/>
                <w:color w:val="auto"/>
                <w:sz w:val="18"/>
                <w:szCs w:val="18"/>
                <w:highlight w:val="none"/>
                <w:lang w:val="en-US" w:eastAsia="zh-CN"/>
              </w:rPr>
              <w:t>≥4000</w:t>
            </w:r>
            <w:r>
              <w:rPr>
                <w:rFonts w:hint="default" w:ascii="Times New Roman" w:hAnsi="Times New Roman" w:eastAsia="方正仿宋_GBK" w:cs="Times New Roman"/>
                <w:color w:val="auto"/>
                <w:sz w:val="18"/>
                <w:szCs w:val="18"/>
                <w:highlight w:val="none"/>
                <w:lang w:val="en-US" w:eastAsia="zh-CN"/>
              </w:rPr>
              <w:t>平方米＜5000平方米的其他公共娱乐场所。</w:t>
            </w:r>
          </w:p>
          <w:p w14:paraId="7DE5FD7C">
            <w:pPr>
              <w:widowControl/>
              <w:spacing w:line="220" w:lineRule="exact"/>
              <w:ind w:firstLine="360"/>
              <w:jc w:val="left"/>
              <w:rPr>
                <w:rFonts w:hint="default" w:ascii="Times New Roman" w:hAnsi="Times New Roman" w:eastAsia="方正仿宋_GBK" w:cs="Times New Roman"/>
                <w:b/>
                <w:bCs/>
                <w:color w:val="auto"/>
                <w:sz w:val="18"/>
                <w:szCs w:val="18"/>
                <w:highlight w:val="none"/>
                <w:lang w:val="en-US" w:eastAsia="zh-CN"/>
              </w:rPr>
            </w:pPr>
            <w:r>
              <w:rPr>
                <w:rFonts w:hint="eastAsia" w:ascii="Times New Roman" w:hAnsi="Times New Roman" w:eastAsia="方正仿宋_GBK" w:cs="Times New Roman"/>
                <w:b/>
                <w:bCs/>
                <w:color w:val="auto"/>
                <w:sz w:val="18"/>
                <w:szCs w:val="18"/>
                <w:highlight w:val="none"/>
                <w:lang w:val="en-US" w:eastAsia="zh-CN"/>
              </w:rPr>
              <w:t>或者</w:t>
            </w:r>
            <w:r>
              <w:rPr>
                <w:rFonts w:hint="default" w:ascii="Times New Roman" w:hAnsi="Times New Roman" w:eastAsia="方正仿宋_GBK" w:cs="Times New Roman"/>
                <w:b/>
                <w:bCs/>
                <w:color w:val="auto"/>
                <w:sz w:val="18"/>
                <w:szCs w:val="18"/>
                <w:highlight w:val="none"/>
                <w:lang w:val="en-US" w:eastAsia="zh-CN"/>
              </w:rPr>
              <w:t>场所存在</w:t>
            </w:r>
            <w:r>
              <w:rPr>
                <w:rFonts w:hint="eastAsia" w:ascii="Times New Roman" w:hAnsi="Times New Roman" w:eastAsia="方正仿宋_GBK" w:cs="Times New Roman"/>
                <w:b/>
                <w:bCs/>
                <w:color w:val="auto"/>
                <w:sz w:val="18"/>
                <w:szCs w:val="18"/>
                <w:highlight w:val="none"/>
                <w:lang w:val="en-US" w:eastAsia="zh-CN"/>
              </w:rPr>
              <w:t>以下情形</w:t>
            </w:r>
            <w:r>
              <w:rPr>
                <w:rFonts w:hint="default" w:ascii="Times New Roman" w:hAnsi="Times New Roman" w:eastAsia="方正仿宋_GBK" w:cs="Times New Roman"/>
                <w:b/>
                <w:bCs/>
                <w:color w:val="auto"/>
                <w:sz w:val="18"/>
                <w:szCs w:val="18"/>
                <w:highlight w:val="none"/>
                <w:lang w:val="en-US" w:eastAsia="zh-CN"/>
              </w:rPr>
              <w:t>：</w:t>
            </w:r>
          </w:p>
          <w:p w14:paraId="5671FC3B">
            <w:pPr>
              <w:widowControl/>
              <w:spacing w:line="220" w:lineRule="exact"/>
              <w:ind w:firstLine="360"/>
              <w:jc w:val="left"/>
              <w:rPr>
                <w:rFonts w:hint="default"/>
                <w:color w:val="auto"/>
                <w:highlight w:val="none"/>
                <w:lang w:val="en-US" w:eastAsia="zh-CN"/>
              </w:rPr>
            </w:pPr>
            <w:r>
              <w:rPr>
                <w:rFonts w:hint="default" w:ascii="Times New Roman" w:hAnsi="Times New Roman" w:eastAsia="方正仿宋_GBK" w:cs="Times New Roman"/>
                <w:color w:val="auto"/>
                <w:sz w:val="18"/>
                <w:szCs w:val="18"/>
                <w:highlight w:val="none"/>
                <w:lang w:val="en-US" w:eastAsia="zh-CN"/>
              </w:rPr>
              <w:t>F-001-2-</w:t>
            </w:r>
            <w:r>
              <w:rPr>
                <w:rFonts w:hint="eastAsia" w:ascii="Times New Roman" w:hAnsi="Times New Roman" w:eastAsia="方正仿宋_GBK" w:cs="Times New Roman"/>
                <w:color w:val="auto"/>
                <w:sz w:val="18"/>
                <w:szCs w:val="18"/>
                <w:highlight w:val="none"/>
                <w:lang w:val="en-US" w:eastAsia="zh-CN"/>
              </w:rPr>
              <w:t>6</w:t>
            </w:r>
            <w:r>
              <w:rPr>
                <w:rFonts w:hint="default" w:ascii="Times New Roman" w:hAnsi="Times New Roman" w:eastAsia="方正仿宋_GBK" w:cs="Times New Roman"/>
                <w:color w:val="auto"/>
                <w:sz w:val="18"/>
                <w:szCs w:val="18"/>
                <w:highlight w:val="none"/>
                <w:lang w:val="en-US" w:eastAsia="zh-CN"/>
              </w:rPr>
              <w:t>存在公众聚集场所投入使用、营业检查规则中涉及消防安全技术条件的重要事项</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3项，且未主动停止使用、营业的。</w:t>
            </w:r>
          </w:p>
        </w:tc>
        <w:tc>
          <w:tcPr>
            <w:tcW w:w="796" w:type="pct"/>
            <w:tcBorders>
              <w:tl2br w:val="nil"/>
              <w:tr2bl w:val="nil"/>
            </w:tcBorders>
            <w:noWrap w:val="0"/>
            <w:vAlign w:val="center"/>
          </w:tcPr>
          <w:p w14:paraId="64F79F76">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14:paraId="72D5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59" w:type="pct"/>
            <w:vMerge w:val="continue"/>
            <w:tcBorders>
              <w:tl2br w:val="nil"/>
              <w:tr2bl w:val="nil"/>
            </w:tcBorders>
            <w:noWrap w:val="0"/>
            <w:vAlign w:val="top"/>
          </w:tcPr>
          <w:p w14:paraId="42131215">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B22D52B">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103C0FE3">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1AF1EAB0">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41678A98">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建筑面积在以下范围内的场所：</w:t>
            </w:r>
          </w:p>
          <w:p w14:paraId="282AC54D">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-1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3万平方米＜</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万平方米的客运车站候车室、客运码头候船厅、民用机场航站楼、体育场馆、会堂</w:t>
            </w:r>
            <w:r>
              <w:rPr>
                <w:rFonts w:hint="eastAsia" w:ascii="Times New Roman" w:hAnsi="Times New Roman" w:eastAsia="方正仿宋_GBK" w:cs="Times New Roman"/>
                <w:color w:val="auto"/>
                <w:sz w:val="18"/>
                <w:szCs w:val="18"/>
                <w:highlight w:val="none"/>
                <w:lang w:val="en-US" w:eastAsia="zh-CN"/>
              </w:rPr>
              <w:t>；</w:t>
            </w:r>
          </w:p>
          <w:p w14:paraId="34918FDA">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-2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1万平方米＜</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万平方米的商场、集贸市场</w:t>
            </w:r>
            <w:r>
              <w:rPr>
                <w:rFonts w:hint="eastAsia" w:ascii="Times New Roman" w:hAnsi="Times New Roman" w:eastAsia="方正仿宋_GBK" w:cs="Times New Roman"/>
                <w:color w:val="auto"/>
                <w:sz w:val="18"/>
                <w:szCs w:val="18"/>
                <w:highlight w:val="none"/>
                <w:lang w:val="en-US" w:eastAsia="zh-CN"/>
              </w:rPr>
              <w:t>；</w:t>
            </w:r>
          </w:p>
          <w:p w14:paraId="30FE0B8B">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-3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5000平方米＜</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平方米</w:t>
            </w:r>
            <w:bookmarkStart w:id="4" w:name="_GoBack"/>
            <w:bookmarkEnd w:id="4"/>
            <w:r>
              <w:rPr>
                <w:rFonts w:hint="default" w:ascii="Times New Roman" w:hAnsi="Times New Roman" w:eastAsia="方正仿宋_GBK" w:cs="Times New Roman"/>
                <w:color w:val="auto"/>
                <w:sz w:val="18"/>
                <w:szCs w:val="18"/>
                <w:highlight w:val="none"/>
                <w:lang w:val="en-US" w:eastAsia="zh-CN"/>
              </w:rPr>
              <w:t>的宾馆、酒店、饭店</w:t>
            </w:r>
            <w:r>
              <w:rPr>
                <w:rFonts w:hint="eastAsia" w:ascii="Times New Roman" w:hAnsi="Times New Roman" w:eastAsia="方正仿宋_GBK" w:cs="Times New Roman"/>
                <w:color w:val="auto"/>
                <w:sz w:val="18"/>
                <w:szCs w:val="18"/>
                <w:highlight w:val="none"/>
                <w:lang w:val="en-US" w:eastAsia="zh-CN"/>
              </w:rPr>
              <w:t>；</w:t>
            </w:r>
          </w:p>
          <w:p w14:paraId="289572A1">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-4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 平方米＜</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平方米的室内健身场馆、球馆、旱冰场、桑拿浴室等营业性健身、休闲场所</w:t>
            </w:r>
            <w:r>
              <w:rPr>
                <w:rFonts w:hint="eastAsia" w:ascii="Times New Roman" w:hAnsi="Times New Roman" w:eastAsia="方正仿宋_GBK" w:cs="Times New Roman"/>
                <w:color w:val="auto"/>
                <w:sz w:val="18"/>
                <w:szCs w:val="18"/>
                <w:highlight w:val="none"/>
                <w:lang w:val="en-US" w:eastAsia="zh-CN"/>
              </w:rPr>
              <w:t>；</w:t>
            </w:r>
          </w:p>
          <w:p w14:paraId="2233D2A3">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-5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2500平方米＜</w:t>
            </w:r>
            <w:r>
              <w:rPr>
                <w:rFonts w:hint="eastAsia" w:ascii="Times New Roman" w:hAnsi="Times New Roman" w:eastAsia="方正仿宋_GBK" w:cs="Times New Roman"/>
                <w:color w:val="auto"/>
                <w:sz w:val="18"/>
                <w:szCs w:val="18"/>
                <w:highlight w:val="none"/>
                <w:lang w:val="en-US" w:eastAsia="zh-CN"/>
              </w:rPr>
              <w:t>400</w:t>
            </w:r>
            <w:r>
              <w:rPr>
                <w:rFonts w:hint="default" w:ascii="Times New Roman" w:hAnsi="Times New Roman" w:eastAsia="方正仿宋_GBK" w:cs="Times New Roman"/>
                <w:color w:val="auto"/>
                <w:sz w:val="18"/>
                <w:szCs w:val="18"/>
                <w:highlight w:val="none"/>
                <w:lang w:val="en-US" w:eastAsia="zh-CN"/>
              </w:rPr>
              <w:t>0平方米的其他公共娱乐场所。</w:t>
            </w:r>
          </w:p>
          <w:p w14:paraId="62E9F92B">
            <w:pPr>
              <w:widowControl/>
              <w:spacing w:line="220" w:lineRule="exact"/>
              <w:ind w:firstLine="360"/>
              <w:jc w:val="left"/>
              <w:rPr>
                <w:rFonts w:hint="default" w:ascii="Times New Roman" w:hAnsi="Times New Roman" w:eastAsia="方正仿宋_GBK" w:cs="Times New Roman"/>
                <w:b/>
                <w:bCs/>
                <w:color w:val="auto"/>
                <w:sz w:val="18"/>
                <w:szCs w:val="18"/>
                <w:highlight w:val="none"/>
                <w:lang w:val="en-US" w:eastAsia="zh-CN"/>
              </w:rPr>
            </w:pPr>
            <w:r>
              <w:rPr>
                <w:rFonts w:hint="eastAsia" w:ascii="Times New Roman" w:hAnsi="Times New Roman" w:eastAsia="方正仿宋_GBK" w:cs="Times New Roman"/>
                <w:b/>
                <w:bCs/>
                <w:color w:val="auto"/>
                <w:sz w:val="18"/>
                <w:szCs w:val="18"/>
                <w:highlight w:val="none"/>
                <w:lang w:val="en-US" w:eastAsia="zh-CN"/>
              </w:rPr>
              <w:t>或者</w:t>
            </w:r>
            <w:r>
              <w:rPr>
                <w:rFonts w:hint="default" w:ascii="Times New Roman" w:hAnsi="Times New Roman" w:eastAsia="方正仿宋_GBK" w:cs="Times New Roman"/>
                <w:b/>
                <w:bCs/>
                <w:color w:val="auto"/>
                <w:sz w:val="18"/>
                <w:szCs w:val="18"/>
                <w:highlight w:val="none"/>
                <w:lang w:val="en-US" w:eastAsia="zh-CN"/>
              </w:rPr>
              <w:t>场所存在</w:t>
            </w:r>
            <w:r>
              <w:rPr>
                <w:rFonts w:hint="eastAsia" w:ascii="Times New Roman" w:hAnsi="Times New Roman" w:eastAsia="方正仿宋_GBK" w:cs="Times New Roman"/>
                <w:b/>
                <w:bCs/>
                <w:color w:val="auto"/>
                <w:sz w:val="18"/>
                <w:szCs w:val="18"/>
                <w:highlight w:val="none"/>
                <w:lang w:val="en-US" w:eastAsia="zh-CN"/>
              </w:rPr>
              <w:t>以下情形</w:t>
            </w:r>
            <w:r>
              <w:rPr>
                <w:rFonts w:hint="default" w:ascii="Times New Roman" w:hAnsi="Times New Roman" w:eastAsia="方正仿宋_GBK" w:cs="Times New Roman"/>
                <w:b/>
                <w:bCs/>
                <w:color w:val="auto"/>
                <w:sz w:val="18"/>
                <w:szCs w:val="18"/>
                <w:highlight w:val="none"/>
                <w:lang w:val="en-US" w:eastAsia="zh-CN"/>
              </w:rPr>
              <w:t>：</w:t>
            </w:r>
          </w:p>
          <w:p w14:paraId="4A9F5AD7">
            <w:pPr>
              <w:widowControl/>
              <w:spacing w:line="220" w:lineRule="exact"/>
              <w:ind w:firstLine="360"/>
              <w:jc w:val="left"/>
              <w:rPr>
                <w:rFonts w:hint="eastAsia" w:eastAsia="方正仿宋_GBK"/>
                <w:color w:val="auto"/>
                <w:highlight w:val="none"/>
                <w:lang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6</w:t>
            </w:r>
            <w:r>
              <w:rPr>
                <w:rFonts w:hint="default" w:ascii="Times New Roman" w:hAnsi="Times New Roman" w:eastAsia="方正仿宋_GBK" w:cs="Times New Roman"/>
                <w:color w:val="auto"/>
                <w:sz w:val="18"/>
                <w:szCs w:val="18"/>
                <w:highlight w:val="none"/>
              </w:rPr>
              <w:t>存在公众聚集场所投入使用、营业检查规则中涉及消防安全技术条件的重要事项</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1项</w:t>
            </w:r>
            <w:r>
              <w:rPr>
                <w:rFonts w:hint="default"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3项，且未主动停止使用、营业的</w:t>
            </w:r>
            <w:r>
              <w:rPr>
                <w:rFonts w:hint="eastAsia" w:ascii="Times New Roman" w:hAnsi="Times New Roman" w:eastAsia="方正仿宋_GBK" w:cs="Times New Roman"/>
                <w:color w:val="auto"/>
                <w:sz w:val="18"/>
                <w:szCs w:val="18"/>
                <w:highlight w:val="none"/>
                <w:lang w:eastAsia="zh-CN"/>
              </w:rPr>
              <w:t>。</w:t>
            </w:r>
          </w:p>
        </w:tc>
        <w:tc>
          <w:tcPr>
            <w:tcW w:w="796" w:type="pct"/>
            <w:tcBorders>
              <w:tl2br w:val="nil"/>
              <w:tr2bl w:val="nil"/>
            </w:tcBorders>
            <w:noWrap w:val="0"/>
            <w:vAlign w:val="center"/>
          </w:tcPr>
          <w:p w14:paraId="288CEEBF">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14:paraId="235A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14:paraId="4AE841ED">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668AACD">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3175D888">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68AF4C9F">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shd w:val="clear" w:color="auto" w:fill="auto"/>
            <w:noWrap w:val="0"/>
            <w:vAlign w:val="center"/>
          </w:tcPr>
          <w:p w14:paraId="2B19B54B">
            <w:pPr>
              <w:widowControl/>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在公众聚集场所投入使用、营业检查规则中涉及消防安全责任、消防安全管理等重要事项的。</w:t>
            </w:r>
          </w:p>
        </w:tc>
        <w:tc>
          <w:tcPr>
            <w:tcW w:w="796" w:type="pct"/>
            <w:tcBorders>
              <w:tl2br w:val="nil"/>
              <w:tr2bl w:val="nil"/>
            </w:tcBorders>
            <w:shd w:val="clear" w:color="auto" w:fill="auto"/>
            <w:noWrap w:val="0"/>
            <w:vAlign w:val="center"/>
          </w:tcPr>
          <w:p w14:paraId="57F7F554">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14:paraId="3CE2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14:paraId="0D6B0B0E">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19DC972">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5A351992">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5C697715">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轻微（F-001-5）</w:t>
            </w:r>
          </w:p>
        </w:tc>
        <w:tc>
          <w:tcPr>
            <w:tcW w:w="2499" w:type="pct"/>
            <w:tcBorders>
              <w:tl2br w:val="nil"/>
              <w:tr2bl w:val="nil"/>
            </w:tcBorders>
            <w:noWrap w:val="0"/>
            <w:vAlign w:val="center"/>
          </w:tcPr>
          <w:p w14:paraId="50EC16F0">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有下列情形之一的：</w:t>
            </w:r>
          </w:p>
          <w:p w14:paraId="2CB1E7AE">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符合消防安全要求、具备许可条件的</w:t>
            </w:r>
            <w:r>
              <w:rPr>
                <w:rFonts w:hint="eastAsia" w:ascii="Times New Roman" w:hAnsi="Times New Roman" w:eastAsia="方正仿宋_GBK" w:cs="Times New Roman"/>
                <w:color w:val="auto"/>
                <w:sz w:val="18"/>
                <w:szCs w:val="18"/>
                <w:highlight w:val="none"/>
                <w:lang w:eastAsia="zh-CN"/>
              </w:rPr>
              <w:t>；</w:t>
            </w:r>
          </w:p>
          <w:p w14:paraId="2D57D39A">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主动停止使用、营业的</w:t>
            </w:r>
            <w:r>
              <w:rPr>
                <w:rFonts w:hint="eastAsia" w:ascii="Times New Roman" w:hAnsi="Times New Roman" w:eastAsia="方正仿宋_GBK" w:cs="Times New Roman"/>
                <w:color w:val="auto"/>
                <w:sz w:val="18"/>
                <w:szCs w:val="18"/>
                <w:highlight w:val="none"/>
                <w:lang w:eastAsia="zh-CN"/>
              </w:rPr>
              <w:t>；</w:t>
            </w:r>
          </w:p>
          <w:p w14:paraId="4061FCBE">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F-001-</w:t>
            </w:r>
            <w:r>
              <w:rPr>
                <w:rFonts w:hint="eastAsia" w:ascii="Times New Roman" w:hAnsi="Times New Roman" w:eastAsia="方正仿宋_GBK" w:cs="Times New Roman"/>
                <w:color w:val="auto"/>
                <w:sz w:val="18"/>
                <w:szCs w:val="18"/>
                <w:highlight w:val="none"/>
                <w:lang w:val="en-US" w:eastAsia="zh-CN"/>
              </w:rPr>
              <w:t xml:space="preserve">5-3 </w:t>
            </w:r>
            <w:r>
              <w:rPr>
                <w:rFonts w:hint="default" w:ascii="Times New Roman" w:hAnsi="Times New Roman" w:eastAsia="方正仿宋_GBK" w:cs="Times New Roman"/>
                <w:color w:val="auto"/>
                <w:sz w:val="18"/>
                <w:szCs w:val="18"/>
                <w:highlight w:val="none"/>
              </w:rPr>
              <w:t>其他情形。</w:t>
            </w:r>
          </w:p>
        </w:tc>
        <w:tc>
          <w:tcPr>
            <w:tcW w:w="796" w:type="pct"/>
            <w:tcBorders>
              <w:tl2br w:val="nil"/>
              <w:tr2bl w:val="nil"/>
            </w:tcBorders>
            <w:noWrap w:val="0"/>
            <w:vAlign w:val="center"/>
          </w:tcPr>
          <w:p w14:paraId="3D6DA129">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责</w:t>
            </w:r>
            <w:r>
              <w:rPr>
                <w:rFonts w:hint="default" w:ascii="Times New Roman" w:hAnsi="Times New Roman" w:eastAsia="方正仿宋_GBK" w:cs="Times New Roman"/>
                <w:color w:val="auto"/>
                <w:sz w:val="18"/>
                <w:szCs w:val="18"/>
                <w:highlight w:val="none"/>
              </w:rPr>
              <w:t>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14:paraId="4726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14:paraId="581A37C5">
            <w:pPr>
              <w:spacing w:line="60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F-002</w:t>
            </w:r>
          </w:p>
        </w:tc>
        <w:tc>
          <w:tcPr>
            <w:tcW w:w="545" w:type="pct"/>
            <w:vMerge w:val="restart"/>
            <w:tcBorders>
              <w:tl2br w:val="nil"/>
              <w:tr2bl w:val="nil"/>
            </w:tcBorders>
            <w:noWrap w:val="0"/>
            <w:vAlign w:val="center"/>
          </w:tcPr>
          <w:p w14:paraId="16CC8A74">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公众聚集场所使用、营业情况与承诺内容</w:t>
            </w:r>
            <w:r>
              <w:rPr>
                <w:rFonts w:hint="default" w:ascii="Times New Roman" w:hAnsi="Times New Roman" w:eastAsia="方正仿宋_GBK" w:cs="Times New Roman"/>
                <w:color w:val="auto"/>
                <w:sz w:val="18"/>
                <w:szCs w:val="18"/>
                <w:highlight w:val="none"/>
                <w:lang w:val="en-US" w:eastAsia="zh-CN"/>
              </w:rPr>
              <w:t>不</w:t>
            </w:r>
            <w:r>
              <w:rPr>
                <w:rFonts w:hint="default" w:ascii="Times New Roman" w:hAnsi="Times New Roman" w:eastAsia="方正仿宋_GBK" w:cs="Times New Roman"/>
                <w:color w:val="auto"/>
                <w:sz w:val="18"/>
                <w:szCs w:val="18"/>
                <w:highlight w:val="none"/>
              </w:rPr>
              <w:t>符</w:t>
            </w:r>
          </w:p>
        </w:tc>
        <w:tc>
          <w:tcPr>
            <w:tcW w:w="397" w:type="pct"/>
            <w:vMerge w:val="restart"/>
            <w:tcBorders>
              <w:tl2br w:val="nil"/>
              <w:tr2bl w:val="nil"/>
            </w:tcBorders>
            <w:noWrap w:val="0"/>
            <w:vAlign w:val="center"/>
          </w:tcPr>
          <w:p w14:paraId="4010D77E">
            <w:pPr>
              <w:widowControl/>
              <w:spacing w:line="220" w:lineRule="exact"/>
              <w:jc w:val="center"/>
              <w:rPr>
                <w:rFonts w:hint="default" w:ascii="Times New Roman" w:hAnsi="Times New Roman" w:eastAsia="方正仿宋_GBK" w:cs="Times New Roman"/>
                <w:color w:val="auto"/>
                <w:sz w:val="18"/>
                <w:szCs w:val="18"/>
                <w:highlight w:val="none"/>
              </w:rPr>
            </w:pPr>
          </w:p>
          <w:p w14:paraId="282FD9BC">
            <w:pPr>
              <w:widowControl/>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《中华人民共和国消防法》第五十八条第一款第四项</w:t>
            </w:r>
          </w:p>
        </w:tc>
        <w:tc>
          <w:tcPr>
            <w:tcW w:w="503" w:type="pct"/>
            <w:tcBorders>
              <w:tl2br w:val="nil"/>
              <w:tr2bl w:val="nil"/>
            </w:tcBorders>
            <w:noWrap w:val="0"/>
            <w:vAlign w:val="center"/>
          </w:tcPr>
          <w:p w14:paraId="4FF5C0B5">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D65FD4A">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场所存在重大火灾隐患的</w:t>
            </w:r>
            <w:r>
              <w:rPr>
                <w:rFonts w:hint="eastAsia" w:ascii="Times New Roman" w:hAnsi="Times New Roman" w:eastAsia="方正仿宋_GBK" w:cs="Times New Roman"/>
                <w:color w:val="auto"/>
                <w:sz w:val="18"/>
                <w:szCs w:val="18"/>
                <w:highlight w:val="none"/>
                <w:lang w:eastAsia="zh-CN"/>
              </w:rPr>
              <w:t>；</w:t>
            </w:r>
          </w:p>
          <w:p w14:paraId="6BB42498">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消防安全条件不符合准予许可标准的重要事项</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6</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且未主动停止使用、营业的。</w:t>
            </w:r>
          </w:p>
        </w:tc>
        <w:tc>
          <w:tcPr>
            <w:tcW w:w="796" w:type="pct"/>
            <w:tcBorders>
              <w:tl2br w:val="nil"/>
              <w:tr2bl w:val="nil"/>
            </w:tcBorders>
            <w:noWrap w:val="0"/>
            <w:vAlign w:val="center"/>
          </w:tcPr>
          <w:p w14:paraId="1F621E5F">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30万</w:t>
            </w:r>
            <w:r>
              <w:rPr>
                <w:rFonts w:hint="default" w:ascii="Times New Roman" w:hAnsi="Times New Roman" w:eastAsia="方正仿宋_GBK" w:cs="Times New Roman"/>
                <w:color w:val="auto"/>
                <w:sz w:val="18"/>
                <w:szCs w:val="18"/>
                <w:highlight w:val="none"/>
                <w:lang w:val="en-US" w:eastAsia="zh-CN"/>
              </w:rPr>
              <w:t>元</w:t>
            </w:r>
          </w:p>
        </w:tc>
      </w:tr>
      <w:tr w14:paraId="5BD6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top"/>
          </w:tcPr>
          <w:p w14:paraId="3D718336">
            <w:pPr>
              <w:spacing w:line="60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3D658A6E">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189FCAB5">
            <w:pPr>
              <w:widowControl/>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99D760D">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较重</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F-002-2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8A4A775">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F-002-2-1</w:t>
            </w:r>
            <w:r>
              <w:rPr>
                <w:rFonts w:hint="default" w:ascii="Times New Roman" w:hAnsi="Times New Roman" w:eastAsia="方正仿宋_GBK" w:cs="Times New Roman"/>
                <w:color w:val="auto"/>
                <w:sz w:val="18"/>
                <w:szCs w:val="18"/>
                <w:highlight w:val="none"/>
                <w:lang w:val="en-US" w:eastAsia="zh-CN"/>
              </w:rPr>
              <w:t>存在公众聚集场所投入使用、营业检查规则中涉及消防安全技术条件的重要事项</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3项</w:t>
            </w:r>
            <w:r>
              <w:rPr>
                <w:rFonts w:hint="eastAsia" w:ascii="Times New Roman" w:hAnsi="Times New Roman" w:eastAsia="方正仿宋_GBK" w:cs="Times New Roman"/>
                <w:color w:val="auto"/>
                <w:sz w:val="18"/>
                <w:szCs w:val="18"/>
                <w:highlight w:val="none"/>
                <w:lang w:val="en-US" w:eastAsia="zh-CN"/>
              </w:rPr>
              <w:t>＜6</w:t>
            </w:r>
            <w:r>
              <w:rPr>
                <w:rFonts w:hint="default" w:ascii="Times New Roman" w:hAnsi="Times New Roman" w:eastAsia="方正仿宋_GBK" w:cs="Times New Roman"/>
                <w:color w:val="auto"/>
                <w:sz w:val="18"/>
                <w:szCs w:val="18"/>
                <w:highlight w:val="none"/>
              </w:rPr>
              <w:t>项</w:t>
            </w:r>
            <w:r>
              <w:rPr>
                <w:rFonts w:hint="default" w:ascii="Times New Roman" w:hAnsi="Times New Roman" w:eastAsia="方正仿宋_GBK" w:cs="Times New Roman"/>
                <w:color w:val="auto"/>
                <w:sz w:val="18"/>
                <w:szCs w:val="18"/>
                <w:highlight w:val="none"/>
                <w:lang w:val="en-US" w:eastAsia="zh-CN"/>
              </w:rPr>
              <w:t>，且未主动停止使用、营业的。</w:t>
            </w:r>
          </w:p>
        </w:tc>
        <w:tc>
          <w:tcPr>
            <w:tcW w:w="796" w:type="pct"/>
            <w:tcBorders>
              <w:tl2br w:val="nil"/>
              <w:tr2bl w:val="nil"/>
            </w:tcBorders>
            <w:noWrap w:val="0"/>
            <w:vAlign w:val="center"/>
          </w:tcPr>
          <w:p w14:paraId="682974A6">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14:paraId="6928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top"/>
          </w:tcPr>
          <w:p w14:paraId="3D7FA5B2">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834A2A2">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78EC57BE">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3A580A4">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512D8B58">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-3-1 存在公众聚集场所投入使用、营业检查规则中涉及消防安全技术条件的重要事项≥1项＜3项，且未主动停止使用、营业的。</w:t>
            </w:r>
          </w:p>
        </w:tc>
        <w:tc>
          <w:tcPr>
            <w:tcW w:w="796" w:type="pct"/>
            <w:tcBorders>
              <w:tl2br w:val="nil"/>
              <w:tr2bl w:val="nil"/>
            </w:tcBorders>
            <w:noWrap w:val="0"/>
            <w:vAlign w:val="center"/>
          </w:tcPr>
          <w:p w14:paraId="10263409">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14:paraId="137A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9" w:type="pct"/>
            <w:vMerge w:val="continue"/>
            <w:tcBorders>
              <w:tl2br w:val="nil"/>
              <w:tr2bl w:val="nil"/>
            </w:tcBorders>
            <w:noWrap w:val="0"/>
            <w:vAlign w:val="top"/>
          </w:tcPr>
          <w:p w14:paraId="15D8F4DC">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39C4FE7">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4CAA3028">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6711C002">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6189717">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F-002-4-1在公众聚集场所投入使用、营业检查规则中涉及消防安全责任、消防安全管理等重要事项的。</w:t>
            </w:r>
          </w:p>
        </w:tc>
        <w:tc>
          <w:tcPr>
            <w:tcW w:w="796" w:type="pct"/>
            <w:tcBorders>
              <w:tl2br w:val="nil"/>
              <w:tr2bl w:val="nil"/>
            </w:tcBorders>
            <w:noWrap w:val="0"/>
            <w:vAlign w:val="center"/>
          </w:tcPr>
          <w:p w14:paraId="1AF2A681">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14:paraId="7F5F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9" w:type="pct"/>
            <w:vMerge w:val="continue"/>
            <w:tcBorders>
              <w:tl2br w:val="nil"/>
              <w:tr2bl w:val="nil"/>
            </w:tcBorders>
            <w:noWrap w:val="0"/>
            <w:vAlign w:val="top"/>
          </w:tcPr>
          <w:p w14:paraId="1030ABC0">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47F661A">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06362F29">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1B2AE3B3">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轻微（F-002-5）</w:t>
            </w:r>
          </w:p>
        </w:tc>
        <w:tc>
          <w:tcPr>
            <w:tcW w:w="2499" w:type="pct"/>
            <w:tcBorders>
              <w:tl2br w:val="nil"/>
              <w:tr2bl w:val="nil"/>
            </w:tcBorders>
            <w:noWrap w:val="0"/>
            <w:vAlign w:val="center"/>
          </w:tcPr>
          <w:p w14:paraId="731D586E">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有下列情形之一的：</w:t>
            </w:r>
          </w:p>
          <w:p w14:paraId="722AD871">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符合消防安全要求、具备许可条件的</w:t>
            </w:r>
            <w:r>
              <w:rPr>
                <w:rFonts w:hint="eastAsia" w:ascii="Times New Roman" w:hAnsi="Times New Roman" w:eastAsia="方正仿宋_GBK" w:cs="Times New Roman"/>
                <w:color w:val="auto"/>
                <w:sz w:val="18"/>
                <w:szCs w:val="18"/>
                <w:highlight w:val="none"/>
                <w:lang w:val="en-US" w:eastAsia="zh-CN"/>
              </w:rPr>
              <w:t>；</w:t>
            </w:r>
          </w:p>
          <w:p w14:paraId="5A424399">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主动停止使用、营业的</w:t>
            </w:r>
            <w:r>
              <w:rPr>
                <w:rFonts w:hint="eastAsia" w:ascii="Times New Roman" w:hAnsi="Times New Roman" w:eastAsia="方正仿宋_GBK" w:cs="Times New Roman"/>
                <w:color w:val="auto"/>
                <w:sz w:val="18"/>
                <w:szCs w:val="18"/>
                <w:highlight w:val="none"/>
                <w:lang w:val="en-US" w:eastAsia="zh-CN"/>
              </w:rPr>
              <w:t>；</w:t>
            </w:r>
          </w:p>
          <w:p w14:paraId="005359F4">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F-002</w:t>
            </w:r>
            <w:r>
              <w:rPr>
                <w:rFonts w:hint="eastAsia" w:ascii="Times New Roman" w:hAnsi="Times New Roman" w:eastAsia="方正仿宋_GBK" w:cs="Times New Roman"/>
                <w:color w:val="auto"/>
                <w:sz w:val="18"/>
                <w:szCs w:val="18"/>
                <w:highlight w:val="none"/>
                <w:lang w:val="en-US" w:eastAsia="zh-CN"/>
              </w:rPr>
              <w:t xml:space="preserve">-5-3 </w:t>
            </w:r>
            <w:r>
              <w:rPr>
                <w:rFonts w:hint="default" w:ascii="Times New Roman" w:hAnsi="Times New Roman" w:eastAsia="方正仿宋_GBK" w:cs="Times New Roman"/>
                <w:color w:val="auto"/>
                <w:sz w:val="18"/>
                <w:szCs w:val="18"/>
                <w:highlight w:val="none"/>
              </w:rPr>
              <w:t>其他情形</w:t>
            </w:r>
            <w:r>
              <w:rPr>
                <w:rFonts w:hint="eastAsia" w:ascii="Times New Roman" w:hAnsi="Times New Roman" w:eastAsia="方正仿宋_GBK" w:cs="Times New Roman"/>
                <w:color w:val="auto"/>
                <w:sz w:val="18"/>
                <w:szCs w:val="18"/>
                <w:highlight w:val="none"/>
                <w:lang w:eastAsia="zh-CN"/>
              </w:rPr>
              <w:t>。</w:t>
            </w:r>
          </w:p>
        </w:tc>
        <w:tc>
          <w:tcPr>
            <w:tcW w:w="796" w:type="pct"/>
            <w:tcBorders>
              <w:tl2br w:val="nil"/>
              <w:tr2bl w:val="nil"/>
            </w:tcBorders>
            <w:noWrap w:val="0"/>
            <w:vAlign w:val="center"/>
          </w:tcPr>
          <w:p w14:paraId="447CD9FD">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责</w:t>
            </w:r>
            <w:r>
              <w:rPr>
                <w:rFonts w:hint="default" w:ascii="Times New Roman" w:hAnsi="Times New Roman" w:eastAsia="方正仿宋_GBK" w:cs="Times New Roman"/>
                <w:color w:val="auto"/>
                <w:sz w:val="18"/>
                <w:szCs w:val="18"/>
                <w:highlight w:val="none"/>
              </w:rPr>
              <w:t>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14:paraId="2C2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59" w:type="pct"/>
            <w:vMerge w:val="restart"/>
            <w:tcBorders>
              <w:tl2br w:val="nil"/>
              <w:tr2bl w:val="nil"/>
            </w:tcBorders>
            <w:noWrap w:val="0"/>
            <w:vAlign w:val="center"/>
          </w:tcPr>
          <w:p w14:paraId="0AF6180D">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F-003</w:t>
            </w:r>
          </w:p>
        </w:tc>
        <w:tc>
          <w:tcPr>
            <w:tcW w:w="545" w:type="pct"/>
            <w:vMerge w:val="restart"/>
            <w:tcBorders>
              <w:tl2br w:val="nil"/>
              <w:tr2bl w:val="nil"/>
            </w:tcBorders>
            <w:noWrap w:val="0"/>
            <w:vAlign w:val="center"/>
          </w:tcPr>
          <w:p w14:paraId="45C27580">
            <w:pPr>
              <w:spacing w:line="220" w:lineRule="exact"/>
              <w:jc w:val="center"/>
              <w:rPr>
                <w:rFonts w:hint="default" w:ascii="Times New Roman" w:hAnsi="Times New Roman" w:eastAsia="方正仿宋_GBK" w:cs="Times New Roman"/>
                <w:color w:val="auto"/>
                <w:sz w:val="18"/>
                <w:szCs w:val="18"/>
                <w:highlight w:val="none"/>
              </w:rPr>
            </w:pPr>
          </w:p>
          <w:p w14:paraId="047890F7">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消防设施、器材或者消防安全标志的配置、设置不符合标准，或者未保持完好有效</w:t>
            </w:r>
          </w:p>
        </w:tc>
        <w:tc>
          <w:tcPr>
            <w:tcW w:w="397" w:type="pct"/>
            <w:vMerge w:val="restart"/>
            <w:tcBorders>
              <w:tl2br w:val="nil"/>
              <w:tr2bl w:val="nil"/>
            </w:tcBorders>
            <w:noWrap w:val="0"/>
            <w:vAlign w:val="center"/>
          </w:tcPr>
          <w:p w14:paraId="7E8CC0AF">
            <w:pPr>
              <w:widowControl/>
              <w:spacing w:line="220" w:lineRule="exact"/>
              <w:jc w:val="center"/>
              <w:rPr>
                <w:rFonts w:hint="default" w:ascii="Times New Roman" w:hAnsi="Times New Roman" w:eastAsia="方正仿宋_GBK" w:cs="Times New Roman"/>
                <w:color w:val="auto"/>
                <w:sz w:val="18"/>
                <w:szCs w:val="18"/>
                <w:highlight w:val="none"/>
              </w:rPr>
            </w:pPr>
          </w:p>
          <w:p w14:paraId="4EB01FCC">
            <w:pPr>
              <w:widowControl/>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《中华人民共和国消防法》第六十条第一款第一项</w:t>
            </w:r>
          </w:p>
        </w:tc>
        <w:tc>
          <w:tcPr>
            <w:tcW w:w="503" w:type="pct"/>
            <w:tcBorders>
              <w:tl2br w:val="nil"/>
              <w:tr2bl w:val="nil"/>
            </w:tcBorders>
            <w:noWrap w:val="0"/>
            <w:vAlign w:val="center"/>
          </w:tcPr>
          <w:p w14:paraId="05EEDD88">
            <w:pPr>
              <w:widowControl/>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55BFFBC">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-1-1 疏散楼梯、安全出口设置的形式和数量不符合工程建设消防技术标准要求的；</w:t>
            </w:r>
          </w:p>
          <w:p w14:paraId="523B7308">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-1-2 火灾自动报警系统、自动灭火系统、消火栓系统、防烟排烟系统以及防火门、防火卷帘等防火分隔设施严重损坏或者瘫痪，无法使用的。</w:t>
            </w:r>
          </w:p>
        </w:tc>
        <w:tc>
          <w:tcPr>
            <w:tcW w:w="796" w:type="pct"/>
            <w:tcBorders>
              <w:tl2br w:val="nil"/>
              <w:tr2bl w:val="nil"/>
            </w:tcBorders>
            <w:noWrap w:val="0"/>
            <w:vAlign w:val="center"/>
          </w:tcPr>
          <w:p w14:paraId="30EDB337">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14:paraId="76E0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59" w:type="pct"/>
            <w:vMerge w:val="continue"/>
            <w:tcBorders>
              <w:tl2br w:val="nil"/>
              <w:tr2bl w:val="nil"/>
            </w:tcBorders>
            <w:noWrap w:val="0"/>
            <w:vAlign w:val="top"/>
          </w:tcPr>
          <w:p w14:paraId="20A9DC97">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C195CE0">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77590894">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107D8332">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较重（</w:t>
            </w: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-2）</w:t>
            </w:r>
          </w:p>
        </w:tc>
        <w:tc>
          <w:tcPr>
            <w:tcW w:w="2499" w:type="pct"/>
            <w:tcBorders>
              <w:tl2br w:val="nil"/>
              <w:tr2bl w:val="nil"/>
            </w:tcBorders>
            <w:noWrap w:val="0"/>
            <w:vAlign w:val="center"/>
          </w:tcPr>
          <w:p w14:paraId="77AE3FD4">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-2-1 </w:t>
            </w:r>
            <w:r>
              <w:rPr>
                <w:rFonts w:hint="eastAsia" w:ascii="Times New Roman" w:hAnsi="Times New Roman" w:eastAsia="方正仿宋_GBK"/>
                <w:color w:val="auto"/>
                <w:sz w:val="18"/>
                <w:szCs w:val="18"/>
                <w:highlight w:val="none"/>
                <w:lang w:val="en-US" w:eastAsia="zh-CN"/>
              </w:rPr>
              <w:t>按标准应当设置而未设置火灾自动报警系统、自动灭火系统、消火栓系统、防烟排烟系统以及应急广播和应急照明、疏散指示标志的；</w:t>
            </w:r>
          </w:p>
          <w:p w14:paraId="1A46E414">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-2-2 未保持完好有效的消防设施类别为5类以上的。</w:t>
            </w:r>
          </w:p>
        </w:tc>
        <w:tc>
          <w:tcPr>
            <w:tcW w:w="796" w:type="pct"/>
            <w:tcBorders>
              <w:tl2br w:val="nil"/>
              <w:tr2bl w:val="nil"/>
            </w:tcBorders>
            <w:noWrap w:val="0"/>
            <w:vAlign w:val="center"/>
          </w:tcPr>
          <w:p w14:paraId="761BC7DE">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14:paraId="1AA4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59" w:type="pct"/>
            <w:vMerge w:val="continue"/>
            <w:tcBorders>
              <w:tl2br w:val="nil"/>
              <w:tr2bl w:val="nil"/>
            </w:tcBorders>
            <w:noWrap w:val="0"/>
            <w:vAlign w:val="top"/>
          </w:tcPr>
          <w:p w14:paraId="72A5E92B">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83B7C5F">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56E0E274">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68CA9129">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0E7C095">
            <w:pPr>
              <w:spacing w:line="220" w:lineRule="exact"/>
              <w:ind w:left="357" w:leftChars="170" w:firstLine="0" w:firstLineChars="0"/>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-3-1 </w:t>
            </w:r>
            <w:r>
              <w:rPr>
                <w:rFonts w:hint="default" w:ascii="Times New Roman" w:hAnsi="Times New Roman" w:eastAsia="方正仿宋_GBK" w:cs="Times New Roman"/>
                <w:color w:val="auto"/>
                <w:sz w:val="18"/>
                <w:szCs w:val="18"/>
                <w:highlight w:val="none"/>
                <w:lang w:val="en-US" w:eastAsia="zh-CN"/>
              </w:rPr>
              <w:t>应当设置而未设置或者严重缺配的消防设施类别为3类以上的</w:t>
            </w:r>
            <w:r>
              <w:rPr>
                <w:rFonts w:hint="eastAsia" w:ascii="Times New Roman" w:hAnsi="Times New Roman" w:eastAsia="方正仿宋_GBK" w:cs="Times New Roman"/>
                <w:color w:val="auto"/>
                <w:sz w:val="18"/>
                <w:szCs w:val="18"/>
                <w:highlight w:val="none"/>
                <w:lang w:val="en-US" w:eastAsia="zh-CN"/>
              </w:rPr>
              <w:t>；</w:t>
            </w:r>
          </w:p>
          <w:p w14:paraId="4E558FEB">
            <w:pPr>
              <w:spacing w:line="220" w:lineRule="exact"/>
              <w:ind w:left="357" w:leftChars="170" w:firstLine="0" w:firstLineChars="0"/>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-3-2 </w:t>
            </w:r>
            <w:r>
              <w:rPr>
                <w:rFonts w:hint="default" w:ascii="Times New Roman" w:hAnsi="Times New Roman" w:eastAsia="方正仿宋_GBK" w:cs="Times New Roman"/>
                <w:color w:val="auto"/>
                <w:sz w:val="18"/>
                <w:szCs w:val="18"/>
                <w:highlight w:val="none"/>
                <w:lang w:val="en-US" w:eastAsia="zh-CN"/>
              </w:rPr>
              <w:t>按标准应当设置而未设置或者设置不符合标准的消防设施数量占该类应设总数量10%以上的</w:t>
            </w:r>
            <w:r>
              <w:rPr>
                <w:rFonts w:hint="eastAsia" w:ascii="Times New Roman" w:hAnsi="Times New Roman" w:eastAsia="方正仿宋_GBK" w:cs="Times New Roman"/>
                <w:color w:val="auto"/>
                <w:sz w:val="18"/>
                <w:szCs w:val="18"/>
                <w:highlight w:val="none"/>
                <w:lang w:val="en-US" w:eastAsia="zh-CN"/>
              </w:rPr>
              <w:t>；</w:t>
            </w:r>
          </w:p>
          <w:p w14:paraId="1EAA887C">
            <w:pPr>
              <w:spacing w:line="220" w:lineRule="exact"/>
              <w:ind w:left="357" w:leftChars="170" w:firstLine="0" w:firstLineChars="0"/>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-3-3 </w:t>
            </w:r>
            <w:r>
              <w:rPr>
                <w:rFonts w:hint="default" w:ascii="Times New Roman" w:hAnsi="Times New Roman" w:eastAsia="方正仿宋_GBK" w:cs="Times New Roman"/>
                <w:color w:val="auto"/>
                <w:sz w:val="18"/>
                <w:szCs w:val="18"/>
                <w:highlight w:val="none"/>
                <w:lang w:val="en-US" w:eastAsia="zh-CN"/>
              </w:rPr>
              <w:t>未保持完好有效的单类消防设施数量占此类总数量10%以上，但不影响系统整体运行的</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br w:type="textWrapping"/>
            </w: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-3-4 </w:t>
            </w:r>
            <w:r>
              <w:rPr>
                <w:rFonts w:hint="default" w:ascii="Times New Roman" w:hAnsi="Times New Roman" w:eastAsia="方正仿宋_GBK" w:cs="Times New Roman"/>
                <w:color w:val="auto"/>
                <w:sz w:val="18"/>
                <w:szCs w:val="18"/>
                <w:highlight w:val="none"/>
                <w:lang w:val="en-US" w:eastAsia="zh-CN"/>
              </w:rPr>
              <w:t>未保持完好有效的消防设施类别为3类以上5类以下的。</w:t>
            </w:r>
          </w:p>
        </w:tc>
        <w:tc>
          <w:tcPr>
            <w:tcW w:w="796" w:type="pct"/>
            <w:tcBorders>
              <w:tl2br w:val="nil"/>
              <w:tr2bl w:val="nil"/>
            </w:tcBorders>
            <w:noWrap w:val="0"/>
            <w:vAlign w:val="center"/>
          </w:tcPr>
          <w:p w14:paraId="634B0D4E">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14:paraId="5FBF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59" w:type="pct"/>
            <w:vMerge w:val="continue"/>
            <w:tcBorders>
              <w:tl2br w:val="nil"/>
              <w:tr2bl w:val="nil"/>
            </w:tcBorders>
            <w:noWrap w:val="0"/>
            <w:vAlign w:val="top"/>
          </w:tcPr>
          <w:p w14:paraId="2C0A27AD">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7DA2A8F">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4F072A18">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0F86F3F1">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2657629E">
            <w:pPr>
              <w:spacing w:line="220" w:lineRule="exact"/>
              <w:ind w:left="357" w:leftChars="170" w:firstLine="0" w:firstLineChars="0"/>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-4-1 </w:t>
            </w:r>
            <w:r>
              <w:rPr>
                <w:rFonts w:hint="default" w:ascii="Times New Roman" w:hAnsi="Times New Roman" w:eastAsia="方正仿宋_GBK" w:cs="Times New Roman"/>
                <w:color w:val="auto"/>
                <w:sz w:val="18"/>
                <w:szCs w:val="18"/>
                <w:highlight w:val="none"/>
                <w:lang w:val="en-US" w:eastAsia="zh-CN"/>
              </w:rPr>
              <w:t>应当设置而未设置的消防设施类别为2类的</w:t>
            </w:r>
            <w:r>
              <w:rPr>
                <w:rFonts w:hint="eastAsia" w:ascii="Times New Roman" w:hAnsi="Times New Roman" w:eastAsia="方正仿宋_GBK" w:cs="Times New Roman"/>
                <w:color w:val="auto"/>
                <w:sz w:val="18"/>
                <w:szCs w:val="18"/>
                <w:highlight w:val="none"/>
                <w:lang w:val="en-US" w:eastAsia="zh-CN"/>
              </w:rPr>
              <w:t>；</w:t>
            </w:r>
          </w:p>
          <w:p w14:paraId="28ABCF52">
            <w:pPr>
              <w:spacing w:line="220" w:lineRule="exact"/>
              <w:ind w:left="0" w:leftChars="0" w:firstLine="360" w:firstLineChars="200"/>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-4-2 </w:t>
            </w:r>
            <w:r>
              <w:rPr>
                <w:rFonts w:hint="default" w:ascii="Times New Roman" w:hAnsi="Times New Roman" w:eastAsia="方正仿宋_GBK" w:cs="Times New Roman"/>
                <w:color w:val="auto"/>
                <w:sz w:val="18"/>
                <w:szCs w:val="18"/>
                <w:highlight w:val="none"/>
                <w:lang w:val="en-US" w:eastAsia="zh-CN"/>
              </w:rPr>
              <w:t>按标准应当设置而未设置或者设置不符合标准的消防设施数量占该类应设总数量10%以下的。</w:t>
            </w:r>
          </w:p>
        </w:tc>
        <w:tc>
          <w:tcPr>
            <w:tcW w:w="796" w:type="pct"/>
            <w:tcBorders>
              <w:tl2br w:val="nil"/>
              <w:tr2bl w:val="nil"/>
            </w:tcBorders>
            <w:noWrap w:val="0"/>
            <w:vAlign w:val="center"/>
          </w:tcPr>
          <w:p w14:paraId="1AE40184">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14:paraId="1273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59" w:type="pct"/>
            <w:vMerge w:val="continue"/>
            <w:tcBorders>
              <w:tl2br w:val="nil"/>
              <w:tr2bl w:val="nil"/>
            </w:tcBorders>
            <w:noWrap w:val="0"/>
            <w:vAlign w:val="top"/>
          </w:tcPr>
          <w:p w14:paraId="42D603FA">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39CB7BF">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47A9DA33">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56BA90CE">
            <w:pPr>
              <w:spacing w:line="220" w:lineRule="exact"/>
              <w:jc w:val="center"/>
              <w:rPr>
                <w:rFonts w:hint="eastAsia"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0EF6D5C">
            <w:pPr>
              <w:spacing w:line="220" w:lineRule="exact"/>
              <w:ind w:left="357" w:leftChars="170" w:firstLine="0" w:firstLineChars="0"/>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-5-1 </w:t>
            </w:r>
            <w:r>
              <w:rPr>
                <w:rFonts w:hint="default" w:ascii="Times New Roman" w:hAnsi="Times New Roman" w:eastAsia="方正仿宋_GBK" w:cs="Times New Roman"/>
                <w:color w:val="auto"/>
                <w:sz w:val="18"/>
                <w:szCs w:val="18"/>
                <w:highlight w:val="none"/>
                <w:lang w:val="en-US" w:eastAsia="zh-CN"/>
              </w:rPr>
              <w:t>应当设置而未设置的消防设施类别为1类的</w:t>
            </w:r>
            <w:r>
              <w:rPr>
                <w:rFonts w:hint="eastAsia" w:ascii="Times New Roman" w:hAnsi="Times New Roman" w:eastAsia="方正仿宋_GBK" w:cs="Times New Roman"/>
                <w:color w:val="auto"/>
                <w:sz w:val="18"/>
                <w:szCs w:val="18"/>
                <w:highlight w:val="none"/>
                <w:lang w:val="en-US" w:eastAsia="zh-CN"/>
              </w:rPr>
              <w:t>；</w:t>
            </w:r>
          </w:p>
          <w:p w14:paraId="33BB203E">
            <w:pPr>
              <w:spacing w:line="220" w:lineRule="exact"/>
              <w:ind w:left="357" w:leftChars="170" w:firstLine="0" w:firstLineChars="0"/>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 xml:space="preserve">-5-2 </w:t>
            </w:r>
            <w:r>
              <w:rPr>
                <w:rFonts w:hint="default" w:ascii="Times New Roman" w:hAnsi="Times New Roman" w:eastAsia="方正仿宋_GBK" w:cs="Times New Roman"/>
                <w:color w:val="auto"/>
                <w:sz w:val="18"/>
                <w:szCs w:val="18"/>
                <w:highlight w:val="none"/>
                <w:lang w:val="en-US" w:eastAsia="zh-CN"/>
              </w:rPr>
              <w:t>未保持完好有效的消防设施类别为1类</w:t>
            </w:r>
            <w:r>
              <w:rPr>
                <w:rFonts w:hint="eastAsia" w:ascii="Times New Roman" w:hAnsi="Times New Roman" w:eastAsia="方正仿宋_GBK" w:cs="Times New Roman"/>
                <w:color w:val="auto"/>
                <w:sz w:val="18"/>
                <w:szCs w:val="18"/>
                <w:highlight w:val="none"/>
                <w:lang w:val="en-US" w:eastAsia="zh-CN"/>
              </w:rPr>
              <w:t>的；</w:t>
            </w:r>
          </w:p>
          <w:p w14:paraId="2E07B438">
            <w:pPr>
              <w:spacing w:line="220" w:lineRule="exact"/>
              <w:ind w:left="357" w:leftChars="170" w:firstLine="0" w:firstLineChars="0"/>
              <w:rPr>
                <w:rFonts w:hint="default"/>
                <w:color w:val="auto"/>
                <w:highlight w:val="none"/>
                <w:lang w:val="en-US" w:eastAsia="zh-CN"/>
              </w:rPr>
            </w:pPr>
            <w:r>
              <w:rPr>
                <w:rFonts w:hint="default" w:ascii="Times New Roman" w:hAnsi="Times New Roman" w:eastAsia="方正仿宋_GBK" w:cs="Times New Roman"/>
                <w:color w:val="auto"/>
                <w:sz w:val="18"/>
                <w:szCs w:val="18"/>
                <w:highlight w:val="none"/>
                <w:lang w:val="en-US" w:eastAsia="zh-CN"/>
              </w:rPr>
              <w:t>F-003</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lang w:val="en-US" w:eastAsia="zh-CN"/>
              </w:rPr>
              <w:t>3 其他情形的。</w:t>
            </w:r>
          </w:p>
        </w:tc>
        <w:tc>
          <w:tcPr>
            <w:tcW w:w="796" w:type="pct"/>
            <w:tcBorders>
              <w:tl2br w:val="nil"/>
              <w:tr2bl w:val="nil"/>
            </w:tcBorders>
            <w:noWrap w:val="0"/>
            <w:vAlign w:val="center"/>
          </w:tcPr>
          <w:p w14:paraId="70EBD1B8">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14:paraId="7BDC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restart"/>
            <w:tcBorders>
              <w:tl2br w:val="nil"/>
              <w:tr2bl w:val="nil"/>
            </w:tcBorders>
            <w:noWrap w:val="0"/>
            <w:vAlign w:val="center"/>
          </w:tcPr>
          <w:p w14:paraId="651413CE">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F-004</w:t>
            </w:r>
          </w:p>
        </w:tc>
        <w:tc>
          <w:tcPr>
            <w:tcW w:w="545" w:type="pct"/>
            <w:vMerge w:val="restart"/>
            <w:tcBorders>
              <w:tl2br w:val="nil"/>
              <w:tr2bl w:val="nil"/>
            </w:tcBorders>
            <w:noWrap w:val="0"/>
            <w:vAlign w:val="center"/>
          </w:tcPr>
          <w:p w14:paraId="20597DBA">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损坏、挪用或者擅自拆除、停用消防设施、器材</w:t>
            </w:r>
          </w:p>
        </w:tc>
        <w:tc>
          <w:tcPr>
            <w:tcW w:w="397" w:type="pct"/>
            <w:vMerge w:val="restart"/>
            <w:tcBorders>
              <w:tl2br w:val="nil"/>
              <w:tr2bl w:val="nil"/>
            </w:tcBorders>
            <w:noWrap w:val="0"/>
            <w:vAlign w:val="center"/>
          </w:tcPr>
          <w:p w14:paraId="3F6340EA">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《中华人民共和国消防法》第六十条第一款第二项</w:t>
            </w:r>
          </w:p>
        </w:tc>
        <w:tc>
          <w:tcPr>
            <w:tcW w:w="503" w:type="pct"/>
            <w:tcBorders>
              <w:tl2br w:val="nil"/>
              <w:tr2bl w:val="nil"/>
            </w:tcBorders>
            <w:noWrap w:val="0"/>
            <w:vAlign w:val="center"/>
          </w:tcPr>
          <w:p w14:paraId="0FEF5A2E">
            <w:pPr>
              <w:widowControl/>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E5D5116">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损坏、擅自拆除、停用火灾自动报警系统、自动灭火系统、消火栓系统、防烟排烟系统以及应急广播和应急照明等，导致≥3类系统整体无法正常使用的。</w:t>
            </w:r>
          </w:p>
          <w:p w14:paraId="609368FE">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 xml:space="preserve">-1-2 </w:t>
            </w:r>
            <w:r>
              <w:rPr>
                <w:rFonts w:hint="default" w:ascii="Times New Roman" w:hAnsi="Times New Roman" w:eastAsia="方正仿宋_GBK" w:cs="Times New Roman"/>
                <w:color w:val="auto"/>
                <w:sz w:val="18"/>
                <w:szCs w:val="18"/>
                <w:highlight w:val="none"/>
              </w:rPr>
              <w:t>发生火灾，或违法行为导致火灾危害扩大的</w:t>
            </w:r>
            <w:r>
              <w:rPr>
                <w:rFonts w:hint="eastAsia" w:ascii="Times New Roman" w:hAnsi="Times New Roman" w:eastAsia="方正仿宋_GBK" w:cs="Times New Roman"/>
                <w:color w:val="auto"/>
                <w:sz w:val="18"/>
                <w:szCs w:val="18"/>
                <w:highlight w:val="none"/>
                <w:lang w:eastAsia="zh-CN"/>
              </w:rPr>
              <w:t>。</w:t>
            </w:r>
          </w:p>
          <w:p w14:paraId="2F16A976">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构成重大火灾隐患的。</w:t>
            </w:r>
          </w:p>
        </w:tc>
        <w:tc>
          <w:tcPr>
            <w:tcW w:w="796" w:type="pct"/>
            <w:tcBorders>
              <w:tl2br w:val="nil"/>
              <w:tr2bl w:val="nil"/>
            </w:tcBorders>
            <w:noWrap w:val="0"/>
            <w:vAlign w:val="center"/>
          </w:tcPr>
          <w:p w14:paraId="3BF089F9">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14:paraId="10AB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14:paraId="1027FAD6">
            <w:pPr>
              <w:spacing w:line="600" w:lineRule="exact"/>
              <w:jc w:val="both"/>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4CE90D61">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6F052363">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6FEE0EDB">
            <w:pPr>
              <w:widowControl/>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较</w:t>
            </w:r>
            <w:r>
              <w:rPr>
                <w:rFonts w:hint="default" w:ascii="Times New Roman" w:hAnsi="Times New Roman" w:eastAsia="方正仿宋_GBK" w:cs="Times New Roman"/>
                <w:color w:val="auto"/>
                <w:sz w:val="18"/>
                <w:szCs w:val="18"/>
                <w:highlight w:val="none"/>
              </w:rPr>
              <w:t>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2711A8FE">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-2-1</w:t>
            </w:r>
            <w:r>
              <w:rPr>
                <w:rFonts w:hint="eastAsia" w:ascii="Times New Roman" w:hAnsi="Times New Roman" w:eastAsia="方正仿宋_GBK" w:cs="Times New Roman"/>
                <w:color w:val="auto"/>
                <w:sz w:val="18"/>
                <w:szCs w:val="18"/>
                <w:highlight w:val="none"/>
              </w:rPr>
              <w:t>损坏</w:t>
            </w:r>
            <w:r>
              <w:rPr>
                <w:rFonts w:hint="eastAsia" w:ascii="Times New Roman" w:hAnsi="Times New Roman" w:eastAsia="方正仿宋_GBK" w:cs="Times New Roman"/>
                <w:color w:val="auto"/>
                <w:sz w:val="18"/>
                <w:szCs w:val="18"/>
                <w:highlight w:val="none"/>
                <w:lang w:eastAsia="zh-CN"/>
              </w:rPr>
              <w:t>、擅自拆除、停用</w:t>
            </w:r>
            <w:r>
              <w:rPr>
                <w:rFonts w:hint="eastAsia" w:ascii="Times New Roman" w:hAnsi="Times New Roman" w:eastAsia="方正仿宋_GBK" w:cs="Times New Roman"/>
                <w:color w:val="auto"/>
                <w:sz w:val="18"/>
                <w:szCs w:val="18"/>
                <w:highlight w:val="none"/>
              </w:rPr>
              <w:t>火灾自动报警系统、自动灭火系统、消火栓系统、防烟排烟系统以及应急广播和应急照明等，导致</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rPr>
              <w:t>1类</w:t>
            </w:r>
            <w:r>
              <w:rPr>
                <w:rFonts w:hint="eastAsia"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rPr>
              <w:t>3类系统整体无法正常使用的。</w:t>
            </w:r>
          </w:p>
        </w:tc>
        <w:tc>
          <w:tcPr>
            <w:tcW w:w="796" w:type="pct"/>
            <w:tcBorders>
              <w:tl2br w:val="nil"/>
              <w:tr2bl w:val="nil"/>
            </w:tcBorders>
            <w:noWrap w:val="0"/>
            <w:vAlign w:val="center"/>
          </w:tcPr>
          <w:p w14:paraId="237B60E7">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14:paraId="663C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14:paraId="3B015052">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25106B4">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7CD41C1A">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1DF2377B">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6F7CB68F">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损坏</w:t>
            </w:r>
            <w:r>
              <w:rPr>
                <w:rFonts w:hint="eastAsia" w:ascii="Times New Roman" w:hAnsi="Times New Roman" w:eastAsia="方正仿宋_GBK" w:cs="Times New Roman"/>
                <w:color w:val="auto"/>
                <w:sz w:val="18"/>
                <w:szCs w:val="18"/>
                <w:highlight w:val="none"/>
                <w:lang w:val="en-US" w:eastAsia="zh-CN"/>
              </w:rPr>
              <w:t>、擅自拆除、停用</w:t>
            </w:r>
            <w:r>
              <w:rPr>
                <w:rFonts w:hint="default" w:ascii="Times New Roman" w:hAnsi="Times New Roman" w:eastAsia="方正仿宋_GBK" w:cs="Times New Roman"/>
                <w:color w:val="auto"/>
                <w:sz w:val="18"/>
                <w:szCs w:val="18"/>
                <w:highlight w:val="none"/>
                <w:lang w:val="en-US" w:eastAsia="zh-CN"/>
              </w:rPr>
              <w:t>火灾自动报警、自动灭火、消火栓、防烟排烟以及应急广播和应急照明等系统组件，导致系统局部无法正常使用的</w:t>
            </w:r>
            <w:r>
              <w:rPr>
                <w:rFonts w:hint="eastAsia" w:ascii="Times New Roman" w:hAnsi="Times New Roman" w:eastAsia="方正仿宋_GBK" w:cs="Times New Roman"/>
                <w:color w:val="auto"/>
                <w:sz w:val="18"/>
                <w:szCs w:val="18"/>
                <w:highlight w:val="none"/>
                <w:lang w:val="en-US" w:eastAsia="zh-CN"/>
              </w:rPr>
              <w:t>。</w:t>
            </w:r>
          </w:p>
          <w:p w14:paraId="4789226C">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损坏消防器材</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3处的</w:t>
            </w:r>
            <w:r>
              <w:rPr>
                <w:rFonts w:hint="eastAsia" w:ascii="Times New Roman" w:hAnsi="Times New Roman" w:eastAsia="方正仿宋_GBK" w:cs="Times New Roman"/>
                <w:color w:val="auto"/>
                <w:sz w:val="18"/>
                <w:szCs w:val="18"/>
                <w:highlight w:val="none"/>
                <w:lang w:val="en-US" w:eastAsia="zh-CN"/>
              </w:rPr>
              <w:t>。</w:t>
            </w:r>
          </w:p>
          <w:p w14:paraId="4BBE8FD6">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挪用消防设施、器材4处以上的。</w:t>
            </w:r>
          </w:p>
        </w:tc>
        <w:tc>
          <w:tcPr>
            <w:tcW w:w="796" w:type="pct"/>
            <w:tcBorders>
              <w:tl2br w:val="nil"/>
              <w:tr2bl w:val="nil"/>
            </w:tcBorders>
            <w:noWrap w:val="0"/>
            <w:vAlign w:val="center"/>
          </w:tcPr>
          <w:p w14:paraId="3E731E13">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14:paraId="79B1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59" w:type="pct"/>
            <w:vMerge w:val="continue"/>
            <w:tcBorders>
              <w:tl2br w:val="nil"/>
              <w:tr2bl w:val="nil"/>
            </w:tcBorders>
            <w:noWrap w:val="0"/>
            <w:vAlign w:val="top"/>
          </w:tcPr>
          <w:p w14:paraId="25C0FC7A">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AF12629">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77FCE371">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5EDCAE0E">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75958C0">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损坏</w:t>
            </w:r>
            <w:r>
              <w:rPr>
                <w:rFonts w:hint="eastAsia" w:ascii="Times New Roman" w:hAnsi="Times New Roman" w:eastAsia="方正仿宋_GBK" w:cs="Times New Roman"/>
                <w:color w:val="auto"/>
                <w:sz w:val="18"/>
                <w:szCs w:val="18"/>
                <w:highlight w:val="none"/>
                <w:lang w:val="en-US" w:eastAsia="zh-CN"/>
              </w:rPr>
              <w:t>、擅自拆除、停用</w:t>
            </w:r>
            <w:r>
              <w:rPr>
                <w:rFonts w:hint="default" w:ascii="Times New Roman" w:hAnsi="Times New Roman" w:eastAsia="方正仿宋_GBK" w:cs="Times New Roman"/>
                <w:color w:val="auto"/>
                <w:sz w:val="18"/>
                <w:szCs w:val="18"/>
                <w:highlight w:val="none"/>
                <w:lang w:val="en-US" w:eastAsia="zh-CN"/>
              </w:rPr>
              <w:t>火灾自动报警、自动灭火、消火栓、防烟排烟以及应急广播和应急照明等系统组件，不影响系统正常使用的；</w:t>
            </w:r>
          </w:p>
          <w:p w14:paraId="719E0758">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损坏消防器材2处的；</w:t>
            </w:r>
          </w:p>
          <w:p w14:paraId="502157EA">
            <w:pPr>
              <w:spacing w:line="220" w:lineRule="exact"/>
              <w:ind w:firstLine="360"/>
              <w:jc w:val="left"/>
              <w:rPr>
                <w:rFonts w:hint="default"/>
                <w:color w:val="auto"/>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-4-3 拆除消防器材</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2处的；</w:t>
            </w:r>
          </w:p>
          <w:p w14:paraId="4E6A3BF5">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 xml:space="preserve">-4-4 </w:t>
            </w:r>
            <w:r>
              <w:rPr>
                <w:rFonts w:hint="default" w:ascii="Times New Roman" w:hAnsi="Times New Roman" w:eastAsia="方正仿宋_GBK" w:cs="Times New Roman"/>
                <w:color w:val="auto"/>
                <w:sz w:val="18"/>
                <w:szCs w:val="18"/>
                <w:highlight w:val="none"/>
                <w:lang w:val="en-US" w:eastAsia="zh-CN"/>
              </w:rPr>
              <w:t>挪用消防设施、器材3处的</w:t>
            </w:r>
            <w:r>
              <w:rPr>
                <w:rFonts w:hint="eastAsia" w:ascii="Times New Roman" w:hAnsi="Times New Roman" w:eastAsia="方正仿宋_GBK" w:cs="Times New Roman"/>
                <w:color w:val="auto"/>
                <w:sz w:val="18"/>
                <w:szCs w:val="18"/>
                <w:highlight w:val="none"/>
                <w:lang w:val="en-US" w:eastAsia="zh-CN"/>
              </w:rPr>
              <w:t>；</w:t>
            </w:r>
          </w:p>
          <w:p w14:paraId="21AFCC58">
            <w:pPr>
              <w:spacing w:line="220" w:lineRule="exact"/>
              <w:ind w:firstLine="360" w:firstLineChars="200"/>
              <w:jc w:val="left"/>
              <w:rPr>
                <w:rFonts w:hint="default"/>
                <w:color w:val="auto"/>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-4-5 停用</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2类消防设施的。</w:t>
            </w:r>
          </w:p>
        </w:tc>
        <w:tc>
          <w:tcPr>
            <w:tcW w:w="796" w:type="pct"/>
            <w:tcBorders>
              <w:tl2br w:val="nil"/>
              <w:tr2bl w:val="nil"/>
            </w:tcBorders>
            <w:noWrap w:val="0"/>
            <w:vAlign w:val="center"/>
          </w:tcPr>
          <w:p w14:paraId="6B65ECBA">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14:paraId="1CC3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59" w:type="pct"/>
            <w:vMerge w:val="continue"/>
            <w:tcBorders>
              <w:tl2br w:val="nil"/>
              <w:tr2bl w:val="nil"/>
            </w:tcBorders>
            <w:noWrap w:val="0"/>
            <w:vAlign w:val="top"/>
          </w:tcPr>
          <w:p w14:paraId="2C708E92">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B983A8C">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79CDBF57">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7EE2C776">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-5）</w:t>
            </w:r>
          </w:p>
        </w:tc>
        <w:tc>
          <w:tcPr>
            <w:tcW w:w="2499" w:type="pct"/>
            <w:tcBorders>
              <w:tl2br w:val="nil"/>
              <w:tr2bl w:val="nil"/>
            </w:tcBorders>
            <w:noWrap w:val="0"/>
            <w:vAlign w:val="center"/>
          </w:tcPr>
          <w:p w14:paraId="7E3EBC32">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-5-1 损坏消防器材1处的；</w:t>
            </w:r>
          </w:p>
          <w:p w14:paraId="26AE09CB">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-5-2 挪用消防设施、器材</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1处＜3处的。</w:t>
            </w:r>
          </w:p>
          <w:p w14:paraId="1483F92C">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-5-3 拆除消防器材1处的；</w:t>
            </w:r>
          </w:p>
          <w:p w14:paraId="5049BD2A">
            <w:pPr>
              <w:spacing w:line="220" w:lineRule="exact"/>
              <w:ind w:firstLine="360" w:firstLineChars="200"/>
              <w:jc w:val="left"/>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F-004</w:t>
            </w:r>
            <w:r>
              <w:rPr>
                <w:rFonts w:hint="eastAsia" w:ascii="Times New Roman" w:hAnsi="Times New Roman" w:eastAsia="方正仿宋_GBK" w:cs="Times New Roman"/>
                <w:color w:val="auto"/>
                <w:sz w:val="18"/>
                <w:szCs w:val="18"/>
                <w:highlight w:val="none"/>
                <w:lang w:val="en-US" w:eastAsia="zh-CN"/>
              </w:rPr>
              <w:t xml:space="preserve">-5-4 </w:t>
            </w:r>
            <w:r>
              <w:rPr>
                <w:rFonts w:hint="default" w:ascii="Times New Roman" w:hAnsi="Times New Roman" w:eastAsia="方正仿宋_GBK" w:cs="Times New Roman"/>
                <w:color w:val="auto"/>
                <w:sz w:val="18"/>
                <w:szCs w:val="18"/>
                <w:highlight w:val="none"/>
                <w:lang w:val="en-US" w:eastAsia="zh-CN"/>
              </w:rPr>
              <w:t>停用1类消防设施的</w:t>
            </w:r>
            <w:r>
              <w:rPr>
                <w:rFonts w:hint="eastAsia" w:ascii="Times New Roman" w:hAnsi="Times New Roman" w:eastAsia="方正仿宋_GBK" w:cs="Times New Roman"/>
                <w:color w:val="auto"/>
                <w:sz w:val="18"/>
                <w:szCs w:val="18"/>
                <w:highlight w:val="none"/>
                <w:lang w:val="en-US" w:eastAsia="zh-CN"/>
              </w:rPr>
              <w:t>；</w:t>
            </w:r>
          </w:p>
          <w:p w14:paraId="70017AA8">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 xml:space="preserve">F-004-5-5 </w:t>
            </w:r>
            <w:r>
              <w:rPr>
                <w:rFonts w:hint="default" w:ascii="Times New Roman" w:hAnsi="Times New Roman" w:eastAsia="方正仿宋_GBK" w:cs="Times New Roman"/>
                <w:color w:val="auto"/>
                <w:sz w:val="18"/>
                <w:szCs w:val="18"/>
                <w:highlight w:val="none"/>
              </w:rPr>
              <w:t>其他情形</w:t>
            </w:r>
            <w:r>
              <w:rPr>
                <w:rFonts w:hint="default" w:ascii="Times New Roman" w:hAnsi="Times New Roman" w:eastAsia="方正仿宋_GBK" w:cs="Times New Roman"/>
                <w:color w:val="auto"/>
                <w:sz w:val="18"/>
                <w:szCs w:val="18"/>
                <w:highlight w:val="none"/>
                <w:lang w:eastAsia="zh-CN"/>
              </w:rPr>
              <w:t>。</w:t>
            </w:r>
          </w:p>
        </w:tc>
        <w:tc>
          <w:tcPr>
            <w:tcW w:w="796" w:type="pct"/>
            <w:tcBorders>
              <w:tl2br w:val="nil"/>
              <w:tr2bl w:val="nil"/>
            </w:tcBorders>
            <w:noWrap w:val="0"/>
            <w:vAlign w:val="center"/>
          </w:tcPr>
          <w:p w14:paraId="562B323A">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14:paraId="2944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restart"/>
            <w:tcBorders>
              <w:tl2br w:val="nil"/>
              <w:tr2bl w:val="nil"/>
            </w:tcBorders>
            <w:noWrap w:val="0"/>
            <w:vAlign w:val="center"/>
          </w:tcPr>
          <w:p w14:paraId="78B5509D">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54E160A4">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54B89177">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w:t>
            </w:r>
          </w:p>
        </w:tc>
        <w:tc>
          <w:tcPr>
            <w:tcW w:w="545" w:type="pct"/>
            <w:vMerge w:val="restart"/>
            <w:tcBorders>
              <w:tl2br w:val="nil"/>
              <w:tr2bl w:val="nil"/>
            </w:tcBorders>
            <w:noWrap w:val="0"/>
            <w:vAlign w:val="center"/>
          </w:tcPr>
          <w:p w14:paraId="5A7F5739">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占用、堵塞、封闭疏散通道、安全出口或者有其他妨碍安全疏散行为</w:t>
            </w:r>
          </w:p>
        </w:tc>
        <w:tc>
          <w:tcPr>
            <w:tcW w:w="397" w:type="pct"/>
            <w:vMerge w:val="restart"/>
            <w:tcBorders>
              <w:tl2br w:val="nil"/>
              <w:tr2bl w:val="nil"/>
            </w:tcBorders>
            <w:noWrap w:val="0"/>
            <w:vAlign w:val="center"/>
          </w:tcPr>
          <w:p w14:paraId="04F87A3C">
            <w:pPr>
              <w:spacing w:line="220" w:lineRule="exact"/>
              <w:jc w:val="center"/>
              <w:rPr>
                <w:rFonts w:hint="default" w:ascii="Times New Roman" w:hAnsi="Times New Roman" w:eastAsia="方正仿宋_GBK" w:cs="Times New Roman"/>
                <w:color w:val="auto"/>
                <w:sz w:val="18"/>
                <w:szCs w:val="18"/>
                <w:highlight w:val="none"/>
              </w:rPr>
            </w:pPr>
          </w:p>
          <w:p w14:paraId="79D86099">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《中华人民共和国消防法》第六十条第一款第三项</w:t>
            </w:r>
          </w:p>
        </w:tc>
        <w:tc>
          <w:tcPr>
            <w:tcW w:w="503" w:type="pct"/>
            <w:tcBorders>
              <w:tl2br w:val="nil"/>
              <w:tr2bl w:val="nil"/>
            </w:tcBorders>
            <w:noWrap w:val="0"/>
            <w:vAlign w:val="center"/>
          </w:tcPr>
          <w:p w14:paraId="3A3C0988">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1FDF077F">
            <w:pPr>
              <w:spacing w:line="220" w:lineRule="exact"/>
              <w:ind w:firstLine="36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占用、堵塞、封闭疏散通道、安全出口，或者有其他妨碍安全疏散行为导致人员无法通行，且不能当场改正</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2处的；</w:t>
            </w:r>
          </w:p>
          <w:p w14:paraId="45448F60">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F-005-1-</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占用、堵塞、封闭疏散通道、安全出口或者有其他妨碍安全疏散行为</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5的。</w:t>
            </w:r>
          </w:p>
          <w:p w14:paraId="651151CE">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F-005-1-</w:t>
            </w:r>
            <w:r>
              <w:rPr>
                <w:rFonts w:hint="default" w:ascii="Times New Roman" w:hAnsi="Times New Roman" w:eastAsia="方正仿宋_GBK" w:cs="Times New Roman"/>
                <w:color w:val="auto"/>
                <w:sz w:val="18"/>
                <w:szCs w:val="18"/>
                <w:highlight w:val="none"/>
              </w:rPr>
              <w:t>3</w:t>
            </w:r>
            <w:r>
              <w:rPr>
                <w:rFonts w:hint="default"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违法行为引起火灾或导致火灾危害扩大的</w:t>
            </w:r>
            <w:r>
              <w:rPr>
                <w:rFonts w:hint="eastAsia" w:ascii="Times New Roman" w:hAnsi="Times New Roman" w:eastAsia="方正仿宋_GBK" w:cs="Times New Roman"/>
                <w:color w:val="auto"/>
                <w:sz w:val="18"/>
                <w:szCs w:val="18"/>
                <w:highlight w:val="none"/>
                <w:lang w:eastAsia="zh-CN"/>
              </w:rPr>
              <w:t>。</w:t>
            </w:r>
          </w:p>
          <w:p w14:paraId="51A6CCDF">
            <w:pPr>
              <w:spacing w:line="220" w:lineRule="exact"/>
              <w:ind w:firstLine="360" w:firstLineChars="200"/>
              <w:jc w:val="left"/>
              <w:rPr>
                <w:rFonts w:hint="default"/>
                <w:color w:val="auto"/>
                <w:highlight w:val="none"/>
              </w:rPr>
            </w:pPr>
            <w:r>
              <w:rPr>
                <w:rFonts w:hint="default" w:ascii="Times New Roman" w:hAnsi="Times New Roman" w:eastAsia="方正仿宋_GBK" w:cs="Times New Roman"/>
                <w:color w:val="auto"/>
                <w:sz w:val="18"/>
                <w:szCs w:val="18"/>
                <w:highlight w:val="none"/>
                <w:lang w:val="en-US" w:eastAsia="zh-CN"/>
              </w:rPr>
              <w:t>F-005-1-</w:t>
            </w:r>
            <w:r>
              <w:rPr>
                <w:rFonts w:hint="default" w:ascii="Times New Roman" w:hAnsi="Times New Roman" w:eastAsia="方正仿宋_GBK" w:cs="Times New Roman"/>
                <w:color w:val="auto"/>
                <w:sz w:val="18"/>
                <w:szCs w:val="18"/>
                <w:highlight w:val="none"/>
              </w:rPr>
              <w:t>4构成重大火灾隐患的。</w:t>
            </w:r>
          </w:p>
        </w:tc>
        <w:tc>
          <w:tcPr>
            <w:tcW w:w="796" w:type="pct"/>
            <w:tcBorders>
              <w:tl2br w:val="nil"/>
              <w:tr2bl w:val="nil"/>
            </w:tcBorders>
            <w:noWrap w:val="0"/>
            <w:vAlign w:val="center"/>
          </w:tcPr>
          <w:p w14:paraId="13B2447C">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14:paraId="03E6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14:paraId="57E53C5A">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34F2CADC">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32E5681B">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34FA4778">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较</w:t>
            </w:r>
            <w:r>
              <w:rPr>
                <w:rFonts w:hint="default" w:ascii="Times New Roman" w:hAnsi="Times New Roman" w:eastAsia="方正仿宋_GBK" w:cs="Times New Roman"/>
                <w:color w:val="auto"/>
                <w:sz w:val="18"/>
                <w:szCs w:val="18"/>
                <w:highlight w:val="none"/>
              </w:rPr>
              <w:t>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FCE40F5">
            <w:pPr>
              <w:spacing w:line="220" w:lineRule="exact"/>
              <w:ind w:firstLine="360" w:firstLineChars="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1</w:t>
            </w:r>
            <w:r>
              <w:rPr>
                <w:rFonts w:hint="default"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占用、堵塞、封闭疏散通道、安全出口，或者有其他妨碍安全疏散行为导致人员无法通行，且不能当场改正</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处的</w:t>
            </w:r>
            <w:r>
              <w:rPr>
                <w:rFonts w:hint="eastAsia" w:ascii="Times New Roman" w:hAnsi="Times New Roman" w:eastAsia="方正仿宋_GBK" w:cs="Times New Roman"/>
                <w:color w:val="auto"/>
                <w:sz w:val="18"/>
                <w:szCs w:val="18"/>
                <w:highlight w:val="none"/>
                <w:lang w:eastAsia="zh-CN"/>
              </w:rPr>
              <w:t>；</w:t>
            </w:r>
          </w:p>
          <w:p w14:paraId="47953C40">
            <w:pPr>
              <w:spacing w:line="220" w:lineRule="exact"/>
              <w:ind w:firstLine="360"/>
              <w:jc w:val="left"/>
              <w:rPr>
                <w:rFonts w:hint="default"/>
                <w:color w:val="auto"/>
                <w:highlight w:val="none"/>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 xml:space="preserve">2 </w:t>
            </w:r>
            <w:r>
              <w:rPr>
                <w:rFonts w:hint="default" w:ascii="Times New Roman" w:hAnsi="Times New Roman" w:eastAsia="方正仿宋_GBK" w:cs="Times New Roman"/>
                <w:color w:val="auto"/>
                <w:sz w:val="18"/>
                <w:szCs w:val="18"/>
                <w:highlight w:val="none"/>
              </w:rPr>
              <w:t>占用、堵塞、封闭疏散通道、安全出口或者有其他妨碍安全疏散行为4处的</w:t>
            </w:r>
          </w:p>
        </w:tc>
        <w:tc>
          <w:tcPr>
            <w:tcW w:w="796" w:type="pct"/>
            <w:tcBorders>
              <w:tl2br w:val="nil"/>
              <w:tr2bl w:val="nil"/>
            </w:tcBorders>
            <w:noWrap w:val="0"/>
            <w:vAlign w:val="center"/>
          </w:tcPr>
          <w:p w14:paraId="5A4CDDBC">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14:paraId="7528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14:paraId="3E9219BE">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A824833">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195C0658">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5F6CFC48">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1BBF11E1">
            <w:pPr>
              <w:numPr>
                <w:ilvl w:val="0"/>
                <w:numId w:val="0"/>
              </w:num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-3-1 占用、堵塞、封闭疏散通道、安全出口，或者有其他妨碍安全疏散行为导致人员无法通行，但能够当场改正的；</w:t>
            </w:r>
          </w:p>
          <w:p w14:paraId="180C3C0E">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占用、堵塞的疏散通道、安全出口宽度占该疏散通道、安全出口宽度50%以上，且无法当场改正的；</w:t>
            </w:r>
          </w:p>
          <w:p w14:paraId="671E1EEE">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占用、堵塞、封闭疏散通道、安全出口或者有其他妨碍安全疏散行为3处的。</w:t>
            </w:r>
          </w:p>
          <w:p w14:paraId="6D24F1BF">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-3-4</w:t>
            </w:r>
            <w:r>
              <w:rPr>
                <w:rFonts w:hint="default" w:ascii="Times New Roman" w:hAnsi="Times New Roman" w:eastAsia="方正仿宋_GBK" w:cs="Times New Roman"/>
                <w:color w:val="auto"/>
                <w:sz w:val="18"/>
                <w:szCs w:val="18"/>
                <w:highlight w:val="none"/>
              </w:rPr>
              <w:t>非初次发现存在占用、堵塞、封闭疏散通道、安全出口。</w:t>
            </w:r>
          </w:p>
        </w:tc>
        <w:tc>
          <w:tcPr>
            <w:tcW w:w="796" w:type="pct"/>
            <w:tcBorders>
              <w:tl2br w:val="nil"/>
              <w:tr2bl w:val="nil"/>
            </w:tcBorders>
            <w:noWrap w:val="0"/>
            <w:vAlign w:val="center"/>
          </w:tcPr>
          <w:p w14:paraId="12B9F57F">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14:paraId="797D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14:paraId="56E8660A">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7D1E7F9">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342925EA">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0CB8CC7F">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14:paraId="55404472">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占用、堵塞、封闭疏散通道、安全出口或者有其他妨碍安全疏散行为2处的；</w:t>
            </w:r>
          </w:p>
          <w:p w14:paraId="66A99430">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2.占用、堵塞的疏散通道、安全出口宽度占该疏散通道、安全出口宽度</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20%</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50%，且无法当场改正的。</w:t>
            </w:r>
          </w:p>
        </w:tc>
        <w:tc>
          <w:tcPr>
            <w:tcW w:w="796" w:type="pct"/>
            <w:tcBorders>
              <w:tl2br w:val="nil"/>
              <w:tr2bl w:val="nil"/>
            </w:tcBorders>
            <w:noWrap w:val="0"/>
            <w:vAlign w:val="center"/>
          </w:tcPr>
          <w:p w14:paraId="79A9966F">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14:paraId="147D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14:paraId="3497BDA8">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AD7802B">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2073052E">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06103082">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C5800ED">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-5-1 占用、堵塞、封闭疏散通道、安全出口或者有其他妨碍安全疏散行为1处的；</w:t>
            </w:r>
          </w:p>
          <w:p w14:paraId="291BC6BA">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-5-2 占用、堵塞的疏散通道、安全出口宽度占该疏散通道、安全出口宽度20%以下，且无法当场改正的；</w:t>
            </w:r>
          </w:p>
          <w:p w14:paraId="422ED78E">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F-005</w:t>
            </w:r>
            <w:r>
              <w:rPr>
                <w:rFonts w:hint="eastAsia" w:ascii="Times New Roman" w:hAnsi="Times New Roman" w:eastAsia="方正仿宋_GBK" w:cs="Times New Roman"/>
                <w:color w:val="auto"/>
                <w:sz w:val="18"/>
                <w:szCs w:val="18"/>
                <w:highlight w:val="none"/>
                <w:lang w:val="en-US" w:eastAsia="zh-CN"/>
              </w:rPr>
              <w:t xml:space="preserve">-5-3 </w:t>
            </w:r>
            <w:r>
              <w:rPr>
                <w:rFonts w:hint="default" w:ascii="Times New Roman" w:hAnsi="Times New Roman" w:eastAsia="方正仿宋_GBK" w:cs="Times New Roman"/>
                <w:color w:val="auto"/>
                <w:sz w:val="18"/>
                <w:szCs w:val="18"/>
                <w:highlight w:val="none"/>
              </w:rPr>
              <w:t>其他情形。</w:t>
            </w:r>
          </w:p>
        </w:tc>
        <w:tc>
          <w:tcPr>
            <w:tcW w:w="796" w:type="pct"/>
            <w:tcBorders>
              <w:tl2br w:val="nil"/>
              <w:tr2bl w:val="nil"/>
            </w:tcBorders>
            <w:noWrap w:val="0"/>
            <w:vAlign w:val="center"/>
          </w:tcPr>
          <w:p w14:paraId="1006E4B2">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14:paraId="6FAA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9" w:type="pct"/>
            <w:vMerge w:val="restart"/>
            <w:tcBorders>
              <w:tl2br w:val="nil"/>
              <w:tr2bl w:val="nil"/>
            </w:tcBorders>
            <w:noWrap w:val="0"/>
            <w:vAlign w:val="center"/>
          </w:tcPr>
          <w:p w14:paraId="3F60DA6C">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p>
        </w:tc>
        <w:tc>
          <w:tcPr>
            <w:tcW w:w="545" w:type="pct"/>
            <w:vMerge w:val="restart"/>
            <w:tcBorders>
              <w:tl2br w:val="nil"/>
              <w:tr2bl w:val="nil"/>
            </w:tcBorders>
            <w:noWrap w:val="0"/>
            <w:vAlign w:val="center"/>
          </w:tcPr>
          <w:p w14:paraId="135C173A">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埋压、圈占、遮挡消火栓或者占用防火间距</w:t>
            </w:r>
          </w:p>
        </w:tc>
        <w:tc>
          <w:tcPr>
            <w:tcW w:w="397" w:type="pct"/>
            <w:vMerge w:val="restart"/>
            <w:tcBorders>
              <w:tl2br w:val="nil"/>
              <w:tr2bl w:val="nil"/>
            </w:tcBorders>
            <w:noWrap w:val="0"/>
            <w:vAlign w:val="center"/>
          </w:tcPr>
          <w:p w14:paraId="262A5FA2">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《中华人民共和国消防法》第六十条第一款第四项</w:t>
            </w:r>
          </w:p>
        </w:tc>
        <w:tc>
          <w:tcPr>
            <w:tcW w:w="503" w:type="pct"/>
            <w:tcBorders>
              <w:tl2br w:val="nil"/>
              <w:tr2bl w:val="nil"/>
            </w:tcBorders>
            <w:noWrap w:val="0"/>
            <w:vAlign w:val="center"/>
          </w:tcPr>
          <w:p w14:paraId="67237B39">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124C5738">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埋压、圈占、遮挡消火栓</w:t>
            </w:r>
            <w:r>
              <w:rPr>
                <w:rFonts w:hint="eastAsia" w:ascii="Times New Roman" w:hAnsi="Times New Roman" w:eastAsia="方正仿宋_GBK" w:cs="Times New Roman"/>
                <w:color w:val="auto"/>
                <w:sz w:val="18"/>
                <w:szCs w:val="18"/>
                <w:highlight w:val="none"/>
                <w:lang w:val="en-US" w:eastAsia="zh-CN"/>
              </w:rPr>
              <w:t>≥10</w:t>
            </w:r>
            <w:r>
              <w:rPr>
                <w:rFonts w:hint="default" w:ascii="Times New Roman" w:hAnsi="Times New Roman" w:eastAsia="方正仿宋_GBK" w:cs="Times New Roman"/>
                <w:color w:val="auto"/>
                <w:sz w:val="18"/>
                <w:szCs w:val="18"/>
                <w:highlight w:val="none"/>
              </w:rPr>
              <w:t>处，</w:t>
            </w:r>
            <w:r>
              <w:rPr>
                <w:rFonts w:hint="eastAsia" w:ascii="Times New Roman" w:hAnsi="Times New Roman" w:eastAsia="方正仿宋_GBK" w:cs="Times New Roman"/>
                <w:color w:val="auto"/>
                <w:sz w:val="18"/>
                <w:szCs w:val="18"/>
                <w:highlight w:val="none"/>
                <w:lang w:val="en-US" w:eastAsia="zh-CN"/>
              </w:rPr>
              <w:t>且</w:t>
            </w:r>
            <w:r>
              <w:rPr>
                <w:rFonts w:hint="default" w:ascii="Times New Roman" w:hAnsi="Times New Roman" w:eastAsia="方正仿宋_GBK" w:cs="Times New Roman"/>
                <w:color w:val="auto"/>
                <w:sz w:val="18"/>
                <w:szCs w:val="18"/>
                <w:highlight w:val="none"/>
              </w:rPr>
              <w:t>无法当场改正的</w:t>
            </w:r>
            <w:r>
              <w:rPr>
                <w:rFonts w:hint="eastAsia" w:ascii="Times New Roman" w:hAnsi="Times New Roman" w:eastAsia="方正仿宋_GBK" w:cs="Times New Roman"/>
                <w:color w:val="auto"/>
                <w:sz w:val="18"/>
                <w:szCs w:val="18"/>
                <w:highlight w:val="none"/>
                <w:lang w:eastAsia="zh-CN"/>
              </w:rPr>
              <w:t>；</w:t>
            </w:r>
          </w:p>
          <w:p w14:paraId="0A2B8E9B">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eastAsia" w:ascii="Times New Roman" w:hAnsi="Times New Roman" w:eastAsia="方正仿宋_GBK" w:cs="Times New Roman"/>
                <w:color w:val="auto"/>
                <w:sz w:val="18"/>
                <w:szCs w:val="18"/>
                <w:highlight w:val="none"/>
                <w:lang w:eastAsia="zh-CN"/>
              </w:rPr>
              <w:t>.生产、储存、经营易燃易爆危险品的场所与人员密集场所、居住场所的防火间距被占用的；</w:t>
            </w:r>
          </w:p>
          <w:p w14:paraId="48A8F06C">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3</w:t>
            </w:r>
            <w:r>
              <w:rPr>
                <w:rFonts w:hint="eastAsia" w:ascii="Times New Roman" w:hAnsi="Times New Roman" w:eastAsia="方正仿宋_GBK" w:cs="Times New Roman"/>
                <w:color w:val="auto"/>
                <w:sz w:val="18"/>
                <w:szCs w:val="18"/>
                <w:highlight w:val="none"/>
                <w:lang w:val="en-US" w:eastAsia="zh-CN"/>
              </w:rPr>
              <w:t xml:space="preserve"> </w:t>
            </w:r>
            <w:r>
              <w:rPr>
                <w:rFonts w:hint="eastAsia" w:ascii="Times New Roman" w:hAnsi="Times New Roman" w:eastAsia="方正仿宋_GBK" w:cs="Times New Roman"/>
                <w:color w:val="auto"/>
                <w:sz w:val="18"/>
                <w:szCs w:val="18"/>
                <w:highlight w:val="none"/>
                <w:lang w:eastAsia="zh-CN"/>
              </w:rPr>
              <w:t>其他场所既有防火间距</w:t>
            </w:r>
            <w:r>
              <w:rPr>
                <w:rFonts w:hint="eastAsia"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eastAsia="zh-CN"/>
              </w:rPr>
              <w:t>75%国家工程建设消防技术标准规定值，且无法当场改正的；</w:t>
            </w:r>
          </w:p>
          <w:p w14:paraId="2E1384C4">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-1-4 </w:t>
            </w:r>
            <w:r>
              <w:rPr>
                <w:rFonts w:hint="default" w:ascii="Times New Roman" w:hAnsi="Times New Roman" w:eastAsia="方正仿宋_GBK" w:cs="Times New Roman"/>
                <w:color w:val="auto"/>
                <w:sz w:val="18"/>
                <w:szCs w:val="18"/>
                <w:highlight w:val="none"/>
              </w:rPr>
              <w:t>发生火灾，或违法行为导致火灾危害扩大的</w:t>
            </w:r>
            <w:r>
              <w:rPr>
                <w:rFonts w:hint="eastAsia" w:ascii="Times New Roman" w:hAnsi="Times New Roman" w:eastAsia="方正仿宋_GBK" w:cs="Times New Roman"/>
                <w:color w:val="auto"/>
                <w:sz w:val="18"/>
                <w:szCs w:val="18"/>
                <w:highlight w:val="none"/>
                <w:lang w:eastAsia="zh-CN"/>
              </w:rPr>
              <w:t>；</w:t>
            </w:r>
          </w:p>
          <w:p w14:paraId="6694A6E8">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5</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构成重大火灾隐患的。</w:t>
            </w:r>
          </w:p>
        </w:tc>
        <w:tc>
          <w:tcPr>
            <w:tcW w:w="796" w:type="pct"/>
            <w:tcBorders>
              <w:tl2br w:val="nil"/>
              <w:tr2bl w:val="nil"/>
            </w:tcBorders>
            <w:noWrap w:val="0"/>
            <w:vAlign w:val="center"/>
          </w:tcPr>
          <w:p w14:paraId="4F6C763B">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14:paraId="7AC1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9" w:type="pct"/>
            <w:vMerge w:val="continue"/>
            <w:tcBorders>
              <w:tl2br w:val="nil"/>
              <w:tr2bl w:val="nil"/>
            </w:tcBorders>
            <w:noWrap w:val="0"/>
            <w:vAlign w:val="top"/>
          </w:tcPr>
          <w:p w14:paraId="2639B3B8">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02FEB22D">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14EA129F">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4894D590">
            <w:pPr>
              <w:spacing w:line="220" w:lineRule="exact"/>
              <w:jc w:val="center"/>
              <w:rPr>
                <w:rFonts w:hint="eastAsia"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较重（F-006-2）</w:t>
            </w:r>
          </w:p>
        </w:tc>
        <w:tc>
          <w:tcPr>
            <w:tcW w:w="2499" w:type="pct"/>
            <w:tcBorders>
              <w:tl2br w:val="nil"/>
              <w:tr2bl w:val="nil"/>
            </w:tcBorders>
            <w:noWrap w:val="0"/>
            <w:vAlign w:val="center"/>
          </w:tcPr>
          <w:p w14:paraId="1DEB7A3D">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 xml:space="preserve">F-006-2-1 </w:t>
            </w:r>
            <w:r>
              <w:rPr>
                <w:rFonts w:hint="default" w:ascii="Times New Roman" w:hAnsi="Times New Roman" w:eastAsia="方正仿宋_GBK" w:cs="Times New Roman"/>
                <w:color w:val="auto"/>
                <w:sz w:val="18"/>
                <w:szCs w:val="18"/>
                <w:highlight w:val="none"/>
                <w:lang w:val="en-US" w:eastAsia="zh-CN"/>
              </w:rPr>
              <w:t>埋压、圈占、遮挡消火栓</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5处</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10处，且无法当场改正的</w:t>
            </w:r>
            <w:r>
              <w:rPr>
                <w:rFonts w:hint="eastAsia" w:ascii="Times New Roman" w:hAnsi="Times New Roman" w:eastAsia="方正仿宋_GBK" w:cs="Times New Roman"/>
                <w:color w:val="auto"/>
                <w:sz w:val="18"/>
                <w:szCs w:val="18"/>
                <w:highlight w:val="none"/>
                <w:lang w:val="en-US" w:eastAsia="zh-CN"/>
              </w:rPr>
              <w:t>；</w:t>
            </w:r>
          </w:p>
          <w:p w14:paraId="2FB4B791">
            <w:pPr>
              <w:spacing w:line="220" w:lineRule="exact"/>
              <w:ind w:firstLine="36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 xml:space="preserve">F-006-2-2 </w:t>
            </w:r>
            <w:r>
              <w:rPr>
                <w:rFonts w:hint="default" w:ascii="Times New Roman" w:hAnsi="Times New Roman" w:eastAsia="方正仿宋_GBK" w:cs="Times New Roman"/>
                <w:color w:val="auto"/>
                <w:sz w:val="18"/>
                <w:szCs w:val="18"/>
                <w:highlight w:val="none"/>
                <w:lang w:val="en-US" w:eastAsia="zh-CN"/>
              </w:rPr>
              <w:t>既有防火间距</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75%</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85%国家工程建设消防技术标准规定值，且无法当场改正的；</w:t>
            </w:r>
          </w:p>
          <w:p w14:paraId="30BB9CFB">
            <w:pPr>
              <w:spacing w:line="220" w:lineRule="exact"/>
              <w:ind w:firstLine="360"/>
              <w:jc w:val="left"/>
              <w:rPr>
                <w:rFonts w:hint="default"/>
                <w:color w:val="auto"/>
                <w:highlight w:val="none"/>
                <w:lang w:val="en-US" w:eastAsia="zh-CN"/>
              </w:rPr>
            </w:pPr>
            <w:r>
              <w:rPr>
                <w:rFonts w:hint="eastAsia" w:ascii="Times New Roman" w:hAnsi="Times New Roman" w:eastAsia="方正仿宋_GBK" w:cs="Times New Roman"/>
                <w:color w:val="auto"/>
                <w:sz w:val="18"/>
                <w:szCs w:val="18"/>
                <w:highlight w:val="none"/>
                <w:lang w:val="en-US" w:eastAsia="zh-CN"/>
              </w:rPr>
              <w:t>F-006-2-3</w:t>
            </w:r>
            <w:r>
              <w:rPr>
                <w:rFonts w:hint="default" w:ascii="Times New Roman" w:hAnsi="Times New Roman" w:eastAsia="方正仿宋_GBK" w:cs="Times New Roman"/>
                <w:color w:val="auto"/>
                <w:sz w:val="18"/>
                <w:szCs w:val="18"/>
                <w:highlight w:val="none"/>
                <w:lang w:val="en-US" w:eastAsia="zh-CN"/>
              </w:rPr>
              <w:t>占用防火间距</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3处，且无法当场改正的。</w:t>
            </w:r>
          </w:p>
        </w:tc>
        <w:tc>
          <w:tcPr>
            <w:tcW w:w="796" w:type="pct"/>
            <w:tcBorders>
              <w:tl2br w:val="nil"/>
              <w:tr2bl w:val="nil"/>
            </w:tcBorders>
            <w:noWrap w:val="0"/>
            <w:vAlign w:val="center"/>
          </w:tcPr>
          <w:p w14:paraId="51BA3B6C">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14:paraId="68C0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59" w:type="pct"/>
            <w:vMerge w:val="continue"/>
            <w:tcBorders>
              <w:tl2br w:val="nil"/>
              <w:tr2bl w:val="nil"/>
            </w:tcBorders>
            <w:noWrap w:val="0"/>
            <w:vAlign w:val="top"/>
          </w:tcPr>
          <w:p w14:paraId="5491B717">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873E105">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335E3856">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6F181FA2">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5F026186">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埋压、圈占、遮挡消火栓</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3处</w:t>
            </w:r>
            <w:r>
              <w:rPr>
                <w:rFonts w:hint="eastAsia" w:ascii="Times New Roman" w:hAnsi="Times New Roman" w:eastAsia="方正仿宋_GBK" w:cs="Times New Roman"/>
                <w:color w:val="auto"/>
                <w:sz w:val="18"/>
                <w:szCs w:val="18"/>
                <w:highlight w:val="none"/>
                <w:lang w:val="en-US" w:eastAsia="zh-CN"/>
              </w:rPr>
              <w:t>＜5处</w:t>
            </w:r>
            <w:r>
              <w:rPr>
                <w:rFonts w:hint="default" w:ascii="Times New Roman" w:hAnsi="Times New Roman" w:eastAsia="方正仿宋_GBK" w:cs="Times New Roman"/>
                <w:color w:val="auto"/>
                <w:sz w:val="18"/>
                <w:szCs w:val="18"/>
                <w:highlight w:val="none"/>
              </w:rPr>
              <w:t>，无法当场改正的</w:t>
            </w:r>
            <w:r>
              <w:rPr>
                <w:rFonts w:hint="eastAsia" w:ascii="Times New Roman" w:hAnsi="Times New Roman" w:eastAsia="方正仿宋_GBK" w:cs="Times New Roman"/>
                <w:color w:val="auto"/>
                <w:sz w:val="18"/>
                <w:szCs w:val="18"/>
                <w:highlight w:val="none"/>
                <w:lang w:eastAsia="zh-CN"/>
              </w:rPr>
              <w:t>；</w:t>
            </w:r>
          </w:p>
          <w:p w14:paraId="36154954">
            <w:pPr>
              <w:spacing w:line="220" w:lineRule="exact"/>
              <w:ind w:firstLine="36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既有防火间距≥85%国家工程建设消防技术标准规定值，且无法当场改正的；</w:t>
            </w:r>
          </w:p>
          <w:p w14:paraId="75DB305A">
            <w:pPr>
              <w:spacing w:line="220" w:lineRule="exact"/>
              <w:ind w:firstLine="36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-3-3 既有防火间距＜75%国家工程建设消防技术标准规定值，可以当场改正的；</w:t>
            </w:r>
          </w:p>
          <w:p w14:paraId="43259019">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-3-4 </w:t>
            </w:r>
            <w:r>
              <w:rPr>
                <w:rFonts w:hint="eastAsia" w:ascii="Times New Roman" w:hAnsi="Times New Roman" w:eastAsia="方正仿宋_GBK" w:cs="Times New Roman"/>
                <w:color w:val="auto"/>
                <w:sz w:val="18"/>
                <w:szCs w:val="18"/>
                <w:highlight w:val="none"/>
                <w:lang w:eastAsia="zh-CN"/>
              </w:rPr>
              <w:t>占用防火间距2处，无法当场改正的。</w:t>
            </w:r>
          </w:p>
        </w:tc>
        <w:tc>
          <w:tcPr>
            <w:tcW w:w="796" w:type="pct"/>
            <w:tcBorders>
              <w:tl2br w:val="nil"/>
              <w:tr2bl w:val="nil"/>
            </w:tcBorders>
            <w:noWrap w:val="0"/>
            <w:vAlign w:val="center"/>
          </w:tcPr>
          <w:p w14:paraId="5F65975F">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14:paraId="539C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59" w:type="pct"/>
            <w:vMerge w:val="continue"/>
            <w:tcBorders>
              <w:tl2br w:val="nil"/>
              <w:tr2bl w:val="nil"/>
            </w:tcBorders>
            <w:noWrap w:val="0"/>
            <w:vAlign w:val="top"/>
          </w:tcPr>
          <w:p w14:paraId="476F7B9B">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496F971">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3ABB542D">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6CCF28EF">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14:paraId="719107CF">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埋压、圈占、遮挡消火栓</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1处</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3处，且无法当场改正的；</w:t>
            </w:r>
          </w:p>
          <w:p w14:paraId="4E571E28">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埋压、圈占、遮挡消火栓</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2处，可以当场改正的</w:t>
            </w:r>
            <w:r>
              <w:rPr>
                <w:rFonts w:hint="eastAsia" w:ascii="Times New Roman" w:hAnsi="Times New Roman" w:eastAsia="方正仿宋_GBK" w:cs="Times New Roman"/>
                <w:color w:val="auto"/>
                <w:sz w:val="18"/>
                <w:szCs w:val="18"/>
                <w:highlight w:val="none"/>
                <w:lang w:val="en-US" w:eastAsia="zh-CN"/>
              </w:rPr>
              <w:t>；</w:t>
            </w:r>
          </w:p>
          <w:p w14:paraId="0AA53874">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-4-3 </w:t>
            </w:r>
            <w:r>
              <w:rPr>
                <w:rFonts w:hint="default" w:ascii="Times New Roman" w:hAnsi="Times New Roman" w:eastAsia="方正仿宋_GBK" w:cs="Times New Roman"/>
                <w:color w:val="auto"/>
                <w:sz w:val="18"/>
                <w:szCs w:val="18"/>
                <w:highlight w:val="none"/>
                <w:lang w:val="en-US" w:eastAsia="zh-CN"/>
              </w:rPr>
              <w:t>既有防火间距</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75%</w:t>
            </w:r>
            <w:r>
              <w:rPr>
                <w:rFonts w:hint="eastAsia" w:ascii="Times New Roman" w:hAnsi="Times New Roman" w:eastAsia="方正仿宋_GBK" w:cs="Times New Roman"/>
                <w:color w:val="auto"/>
                <w:sz w:val="18"/>
                <w:szCs w:val="18"/>
                <w:highlight w:val="none"/>
                <w:lang w:val="en-US" w:eastAsia="zh-CN"/>
              </w:rPr>
              <w:t>＜90</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国家工程建设消防技术标准规定值的</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可以当场改正的；</w:t>
            </w:r>
          </w:p>
          <w:p w14:paraId="18F7BDDF">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-4-4 </w:t>
            </w:r>
            <w:r>
              <w:rPr>
                <w:rFonts w:hint="default" w:ascii="Times New Roman" w:hAnsi="Times New Roman" w:eastAsia="方正仿宋_GBK" w:cs="Times New Roman"/>
                <w:color w:val="auto"/>
                <w:sz w:val="18"/>
                <w:szCs w:val="18"/>
                <w:highlight w:val="none"/>
                <w:lang w:val="en-US" w:eastAsia="zh-CN"/>
              </w:rPr>
              <w:t>占用防火间距1处，无法当场改正的。</w:t>
            </w:r>
          </w:p>
        </w:tc>
        <w:tc>
          <w:tcPr>
            <w:tcW w:w="796" w:type="pct"/>
            <w:tcBorders>
              <w:tl2br w:val="nil"/>
              <w:tr2bl w:val="nil"/>
            </w:tcBorders>
            <w:noWrap w:val="0"/>
            <w:vAlign w:val="center"/>
          </w:tcPr>
          <w:p w14:paraId="6008B13A">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14:paraId="5334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59" w:type="pct"/>
            <w:vMerge w:val="continue"/>
            <w:tcBorders>
              <w:tl2br w:val="nil"/>
              <w:tr2bl w:val="nil"/>
            </w:tcBorders>
            <w:noWrap w:val="0"/>
            <w:vAlign w:val="top"/>
          </w:tcPr>
          <w:p w14:paraId="4A01663E">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A651C89">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738C8BD6">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F39A1B1">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B2DE5F3">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-5-1 埋压、圈占、遮挡消火栓1处，可以当场改正的。</w:t>
            </w:r>
          </w:p>
          <w:p w14:paraId="7E3D97E0">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-5-2 </w:t>
            </w:r>
            <w:r>
              <w:rPr>
                <w:rFonts w:hint="default" w:ascii="Times New Roman" w:hAnsi="Times New Roman" w:eastAsia="方正仿宋_GBK" w:cs="Times New Roman"/>
                <w:color w:val="auto"/>
                <w:sz w:val="18"/>
                <w:szCs w:val="18"/>
                <w:highlight w:val="none"/>
              </w:rPr>
              <w:t>既有防火间距</w:t>
            </w:r>
            <w:r>
              <w:rPr>
                <w:rFonts w:hint="eastAsia" w:ascii="Times New Roman" w:hAnsi="Times New Roman" w:eastAsia="方正仿宋_GBK" w:cs="Times New Roman"/>
                <w:color w:val="auto"/>
                <w:sz w:val="18"/>
                <w:szCs w:val="18"/>
                <w:highlight w:val="none"/>
                <w:lang w:val="en-US" w:eastAsia="zh-CN"/>
              </w:rPr>
              <w:t>≥90%</w:t>
            </w:r>
            <w:r>
              <w:rPr>
                <w:rFonts w:hint="default" w:ascii="Times New Roman" w:hAnsi="Times New Roman" w:eastAsia="方正仿宋_GBK" w:cs="Times New Roman"/>
                <w:color w:val="auto"/>
                <w:sz w:val="18"/>
                <w:szCs w:val="18"/>
                <w:highlight w:val="none"/>
              </w:rPr>
              <w:t>国家工程建设消防技术标准规定值，可以当场改正的；</w:t>
            </w:r>
          </w:p>
          <w:p w14:paraId="1CDA142E">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-5-3 </w:t>
            </w:r>
            <w:r>
              <w:rPr>
                <w:rFonts w:hint="default" w:ascii="Times New Roman" w:hAnsi="Times New Roman" w:eastAsia="方正仿宋_GBK" w:cs="Times New Roman"/>
                <w:color w:val="auto"/>
                <w:sz w:val="18"/>
                <w:szCs w:val="18"/>
                <w:highlight w:val="none"/>
              </w:rPr>
              <w:t>占用防火间距，可以当场改正的</w:t>
            </w:r>
            <w:r>
              <w:rPr>
                <w:rFonts w:hint="eastAsia" w:ascii="Times New Roman" w:hAnsi="Times New Roman" w:eastAsia="方正仿宋_GBK" w:cs="Times New Roman"/>
                <w:color w:val="auto"/>
                <w:sz w:val="18"/>
                <w:szCs w:val="18"/>
                <w:highlight w:val="none"/>
                <w:lang w:eastAsia="zh-CN"/>
              </w:rPr>
              <w:t>；</w:t>
            </w:r>
          </w:p>
          <w:p w14:paraId="659C9010">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F-006</w:t>
            </w:r>
            <w:r>
              <w:rPr>
                <w:rFonts w:hint="eastAsia" w:ascii="Times New Roman" w:hAnsi="Times New Roman" w:eastAsia="方正仿宋_GBK" w:cs="Times New Roman"/>
                <w:color w:val="auto"/>
                <w:sz w:val="18"/>
                <w:szCs w:val="18"/>
                <w:highlight w:val="none"/>
                <w:lang w:val="en-US" w:eastAsia="zh-CN"/>
              </w:rPr>
              <w:t xml:space="preserve">-5-4 </w:t>
            </w:r>
            <w:r>
              <w:rPr>
                <w:rFonts w:hint="default" w:ascii="Times New Roman" w:hAnsi="Times New Roman" w:eastAsia="方正仿宋_GBK" w:cs="Times New Roman"/>
                <w:color w:val="auto"/>
                <w:sz w:val="18"/>
                <w:szCs w:val="18"/>
                <w:highlight w:val="none"/>
              </w:rPr>
              <w:t>其他情形。</w:t>
            </w:r>
          </w:p>
        </w:tc>
        <w:tc>
          <w:tcPr>
            <w:tcW w:w="796" w:type="pct"/>
            <w:tcBorders>
              <w:tl2br w:val="nil"/>
              <w:tr2bl w:val="nil"/>
            </w:tcBorders>
            <w:noWrap w:val="0"/>
            <w:vAlign w:val="center"/>
          </w:tcPr>
          <w:p w14:paraId="05E243B0">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14:paraId="6A54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59" w:type="pct"/>
            <w:vMerge w:val="restart"/>
            <w:tcBorders>
              <w:tl2br w:val="nil"/>
              <w:tr2bl w:val="nil"/>
            </w:tcBorders>
            <w:noWrap w:val="0"/>
            <w:vAlign w:val="center"/>
          </w:tcPr>
          <w:p w14:paraId="384EE697">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7FE4B43A">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F-007</w:t>
            </w:r>
          </w:p>
        </w:tc>
        <w:tc>
          <w:tcPr>
            <w:tcW w:w="545" w:type="pct"/>
            <w:vMerge w:val="restart"/>
            <w:tcBorders>
              <w:tl2br w:val="nil"/>
              <w:tr2bl w:val="nil"/>
            </w:tcBorders>
            <w:noWrap w:val="0"/>
            <w:vAlign w:val="center"/>
          </w:tcPr>
          <w:p w14:paraId="15A55586">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占用、堵塞、封闭消防车通道</w:t>
            </w:r>
          </w:p>
        </w:tc>
        <w:tc>
          <w:tcPr>
            <w:tcW w:w="397" w:type="pct"/>
            <w:vMerge w:val="restart"/>
            <w:tcBorders>
              <w:tl2br w:val="nil"/>
              <w:tr2bl w:val="nil"/>
            </w:tcBorders>
            <w:noWrap w:val="0"/>
            <w:vAlign w:val="center"/>
          </w:tcPr>
          <w:p w14:paraId="0B79EA96">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《中华人民共和国消防法》第六十条第一款第五项</w:t>
            </w:r>
          </w:p>
        </w:tc>
        <w:tc>
          <w:tcPr>
            <w:tcW w:w="503" w:type="pct"/>
            <w:tcBorders>
              <w:tl2br w:val="nil"/>
              <w:tr2bl w:val="nil"/>
            </w:tcBorders>
            <w:noWrap w:val="0"/>
            <w:vAlign w:val="center"/>
          </w:tcPr>
          <w:p w14:paraId="4F3A8E90">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2A8AADB">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占用、堵塞、封闭消防车通道，造成消防车无法通行</w:t>
            </w:r>
            <w:r>
              <w:rPr>
                <w:rFonts w:hint="eastAsia" w:ascii="Times New Roman" w:hAnsi="Times New Roman" w:eastAsia="方正仿宋_GBK" w:cs="Times New Roman"/>
                <w:color w:val="auto"/>
                <w:sz w:val="18"/>
                <w:szCs w:val="18"/>
                <w:highlight w:val="none"/>
                <w:lang w:eastAsia="zh-CN"/>
              </w:rPr>
              <w:t>；</w:t>
            </w:r>
          </w:p>
          <w:p w14:paraId="2C0A9F70">
            <w:pPr>
              <w:spacing w:line="220" w:lineRule="exact"/>
              <w:ind w:firstLine="360" w:firstLineChars="200"/>
              <w:jc w:val="left"/>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发生火灾时影响灭火救援的，或违法行为导致火灾危害扩大的</w:t>
            </w:r>
            <w:r>
              <w:rPr>
                <w:rFonts w:hint="eastAsia" w:ascii="Times New Roman" w:hAnsi="Times New Roman" w:eastAsia="方正仿宋_GBK" w:cs="Times New Roman"/>
                <w:color w:val="auto"/>
                <w:sz w:val="18"/>
                <w:szCs w:val="18"/>
                <w:highlight w:val="none"/>
                <w:lang w:eastAsia="zh-CN"/>
              </w:rPr>
              <w:t>；</w:t>
            </w:r>
          </w:p>
          <w:p w14:paraId="08FA1A5A">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构成重大火灾隐患的。</w:t>
            </w:r>
          </w:p>
        </w:tc>
        <w:tc>
          <w:tcPr>
            <w:tcW w:w="796" w:type="pct"/>
            <w:tcBorders>
              <w:tl2br w:val="nil"/>
              <w:tr2bl w:val="nil"/>
            </w:tcBorders>
            <w:noWrap w:val="0"/>
            <w:vAlign w:val="center"/>
          </w:tcPr>
          <w:p w14:paraId="7D5AFD11">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14:paraId="596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59" w:type="pct"/>
            <w:vMerge w:val="continue"/>
            <w:tcBorders>
              <w:tl2br w:val="nil"/>
              <w:tr2bl w:val="nil"/>
            </w:tcBorders>
            <w:noWrap w:val="0"/>
            <w:vAlign w:val="top"/>
          </w:tcPr>
          <w:p w14:paraId="6FECF4F7">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4D692F80">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390AE0C8">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23D8799">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B4CF03A">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lang w:val="en-US" w:eastAsia="zh-CN"/>
              </w:rPr>
              <w:t>占用、堵塞、封闭消防车通道</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3处，给消防车通行带来困难的。</w:t>
            </w:r>
          </w:p>
        </w:tc>
        <w:tc>
          <w:tcPr>
            <w:tcW w:w="796" w:type="pct"/>
            <w:tcBorders>
              <w:tl2br w:val="nil"/>
              <w:tr2bl w:val="nil"/>
            </w:tcBorders>
            <w:noWrap w:val="0"/>
            <w:vAlign w:val="center"/>
          </w:tcPr>
          <w:p w14:paraId="576FF751">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14:paraId="0CA0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59" w:type="pct"/>
            <w:vMerge w:val="continue"/>
            <w:tcBorders>
              <w:tl2br w:val="nil"/>
              <w:tr2bl w:val="nil"/>
            </w:tcBorders>
            <w:noWrap w:val="0"/>
            <w:vAlign w:val="top"/>
          </w:tcPr>
          <w:p w14:paraId="796441C7">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58EF9C8">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15350229">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6BD47D8">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47815F5D">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占用、堵塞、封闭消防车通道2处，给消防车通行带来困难的</w:t>
            </w:r>
            <w:r>
              <w:rPr>
                <w:rFonts w:hint="default" w:ascii="Times New Roman" w:hAnsi="Times New Roman" w:eastAsia="方正仿宋_GBK" w:cs="Times New Roman"/>
                <w:color w:val="auto"/>
                <w:sz w:val="18"/>
                <w:szCs w:val="18"/>
                <w:highlight w:val="none"/>
                <w:lang w:val="en-US" w:eastAsia="zh-CN"/>
              </w:rPr>
              <w:t>。</w:t>
            </w:r>
          </w:p>
        </w:tc>
        <w:tc>
          <w:tcPr>
            <w:tcW w:w="796" w:type="pct"/>
            <w:tcBorders>
              <w:tl2br w:val="nil"/>
              <w:tr2bl w:val="nil"/>
            </w:tcBorders>
            <w:noWrap w:val="0"/>
            <w:vAlign w:val="center"/>
          </w:tcPr>
          <w:p w14:paraId="7AF10553">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14:paraId="3683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59" w:type="pct"/>
            <w:vMerge w:val="continue"/>
            <w:tcBorders>
              <w:tl2br w:val="nil"/>
              <w:tr2bl w:val="nil"/>
            </w:tcBorders>
            <w:noWrap w:val="0"/>
            <w:vAlign w:val="top"/>
          </w:tcPr>
          <w:p w14:paraId="5D0689E3">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AB11B0C">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4AA48072">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57928DC0">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1F91552">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s="Times New Roman"/>
                <w:color w:val="auto"/>
                <w:sz w:val="18"/>
                <w:szCs w:val="18"/>
                <w:highlight w:val="none"/>
                <w:lang w:val="en-US" w:eastAsia="zh-CN"/>
              </w:rPr>
              <w:t>占用、堵塞、封闭消防车通道1处，给消防车通行带来困难的。</w:t>
            </w:r>
          </w:p>
        </w:tc>
        <w:tc>
          <w:tcPr>
            <w:tcW w:w="796" w:type="pct"/>
            <w:tcBorders>
              <w:tl2br w:val="nil"/>
              <w:tr2bl w:val="nil"/>
            </w:tcBorders>
            <w:noWrap w:val="0"/>
            <w:vAlign w:val="center"/>
          </w:tcPr>
          <w:p w14:paraId="744C4BE8">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14:paraId="2C3D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9" w:type="pct"/>
            <w:vMerge w:val="continue"/>
            <w:tcBorders>
              <w:tl2br w:val="nil"/>
              <w:tr2bl w:val="nil"/>
            </w:tcBorders>
            <w:noWrap w:val="0"/>
            <w:vAlign w:val="top"/>
          </w:tcPr>
          <w:p w14:paraId="70694B5C">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82DDF45">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66AB01C8">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7635E5C7">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8E1B30E">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-5-1 占用、堵塞、封闭消防车通道，不影响消防车通行的；</w:t>
            </w:r>
          </w:p>
          <w:p w14:paraId="78E657C5">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F-007</w:t>
            </w:r>
            <w:r>
              <w:rPr>
                <w:rFonts w:hint="eastAsia" w:ascii="Times New Roman" w:hAnsi="Times New Roman" w:eastAsia="方正仿宋_GBK" w:cs="Times New Roman"/>
                <w:color w:val="auto"/>
                <w:sz w:val="18"/>
                <w:szCs w:val="18"/>
                <w:highlight w:val="none"/>
                <w:lang w:val="en-US" w:eastAsia="zh-CN"/>
              </w:rPr>
              <w:t xml:space="preserve">-5-2 </w:t>
            </w:r>
            <w:r>
              <w:rPr>
                <w:rFonts w:hint="default" w:ascii="Times New Roman" w:hAnsi="Times New Roman" w:eastAsia="方正仿宋_GBK" w:cs="Times New Roman"/>
                <w:color w:val="auto"/>
                <w:sz w:val="18"/>
                <w:szCs w:val="18"/>
                <w:highlight w:val="none"/>
              </w:rPr>
              <w:t>其他情形。</w:t>
            </w:r>
          </w:p>
        </w:tc>
        <w:tc>
          <w:tcPr>
            <w:tcW w:w="796" w:type="pct"/>
            <w:tcBorders>
              <w:tl2br w:val="nil"/>
              <w:tr2bl w:val="nil"/>
            </w:tcBorders>
            <w:noWrap w:val="0"/>
            <w:vAlign w:val="center"/>
          </w:tcPr>
          <w:p w14:paraId="04D7F82B">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14:paraId="0A8C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9" w:type="pct"/>
            <w:vMerge w:val="restart"/>
            <w:tcBorders>
              <w:tl2br w:val="nil"/>
              <w:tr2bl w:val="nil"/>
            </w:tcBorders>
            <w:noWrap w:val="0"/>
            <w:vAlign w:val="top"/>
          </w:tcPr>
          <w:p w14:paraId="50995B51">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3E750F84">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2321CB8F">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6B68AB7A">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6B8BF3EE">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F-008</w:t>
            </w:r>
          </w:p>
        </w:tc>
        <w:tc>
          <w:tcPr>
            <w:tcW w:w="545" w:type="pct"/>
            <w:vMerge w:val="restart"/>
            <w:tcBorders>
              <w:tl2br w:val="nil"/>
              <w:tr2bl w:val="nil"/>
            </w:tcBorders>
            <w:noWrap w:val="0"/>
            <w:vAlign w:val="top"/>
          </w:tcPr>
          <w:p w14:paraId="48B9E84E">
            <w:pPr>
              <w:spacing w:line="220" w:lineRule="exact"/>
              <w:jc w:val="center"/>
              <w:rPr>
                <w:rFonts w:hint="default" w:ascii="Times New Roman" w:hAnsi="Times New Roman" w:eastAsia="方正仿宋_GBK" w:cs="Times New Roman"/>
                <w:color w:val="auto"/>
                <w:sz w:val="18"/>
                <w:szCs w:val="18"/>
                <w:highlight w:val="none"/>
              </w:rPr>
            </w:pPr>
          </w:p>
          <w:p w14:paraId="3D7ADAE5">
            <w:pPr>
              <w:spacing w:line="220" w:lineRule="exact"/>
              <w:jc w:val="center"/>
              <w:rPr>
                <w:rFonts w:hint="default" w:ascii="Times New Roman" w:hAnsi="Times New Roman" w:eastAsia="方正仿宋_GBK" w:cs="Times New Roman"/>
                <w:color w:val="auto"/>
                <w:sz w:val="18"/>
                <w:szCs w:val="18"/>
                <w:highlight w:val="none"/>
              </w:rPr>
            </w:pPr>
          </w:p>
          <w:p w14:paraId="7E080B87">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人员密集场所</w:t>
            </w:r>
          </w:p>
          <w:p w14:paraId="5DA5D742">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在门窗上设置影响逃生和灭火救援的障碍物</w:t>
            </w:r>
          </w:p>
        </w:tc>
        <w:tc>
          <w:tcPr>
            <w:tcW w:w="397" w:type="pct"/>
            <w:vMerge w:val="restart"/>
            <w:tcBorders>
              <w:tl2br w:val="nil"/>
              <w:tr2bl w:val="nil"/>
            </w:tcBorders>
            <w:noWrap w:val="0"/>
            <w:vAlign w:val="top"/>
          </w:tcPr>
          <w:p w14:paraId="407EEF46">
            <w:pPr>
              <w:spacing w:line="220" w:lineRule="exact"/>
              <w:jc w:val="center"/>
              <w:rPr>
                <w:rFonts w:hint="default" w:ascii="Times New Roman" w:hAnsi="Times New Roman" w:eastAsia="方正仿宋_GBK" w:cs="Times New Roman"/>
                <w:color w:val="auto"/>
                <w:sz w:val="18"/>
                <w:szCs w:val="18"/>
                <w:highlight w:val="none"/>
              </w:rPr>
            </w:pPr>
          </w:p>
          <w:p w14:paraId="70409097">
            <w:pPr>
              <w:spacing w:line="220" w:lineRule="exact"/>
              <w:jc w:val="center"/>
              <w:rPr>
                <w:rFonts w:hint="default" w:ascii="Times New Roman" w:hAnsi="Times New Roman" w:eastAsia="方正仿宋_GBK" w:cs="Times New Roman"/>
                <w:color w:val="auto"/>
                <w:sz w:val="18"/>
                <w:szCs w:val="18"/>
                <w:highlight w:val="none"/>
              </w:rPr>
            </w:pPr>
          </w:p>
          <w:p w14:paraId="10DDC361">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《中华人民共和国消防法》第六十条第一款第六项</w:t>
            </w:r>
          </w:p>
        </w:tc>
        <w:tc>
          <w:tcPr>
            <w:tcW w:w="503" w:type="pct"/>
            <w:tcBorders>
              <w:tl2br w:val="nil"/>
              <w:tr2bl w:val="nil"/>
            </w:tcBorders>
            <w:noWrap w:val="0"/>
            <w:vAlign w:val="center"/>
          </w:tcPr>
          <w:p w14:paraId="31701F38">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1B33D0A1">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在消防救援窗设置障碍物，影响逃生、灭火救援</w:t>
            </w:r>
            <w:r>
              <w:rPr>
                <w:rFonts w:hint="eastAsia" w:ascii="Times New Roman" w:hAnsi="Times New Roman" w:eastAsia="方正仿宋_GBK" w:cs="Times New Roman"/>
                <w:color w:val="auto"/>
                <w:sz w:val="18"/>
                <w:szCs w:val="18"/>
                <w:highlight w:val="none"/>
                <w:lang w:eastAsia="zh-CN"/>
              </w:rPr>
              <w:t>。</w:t>
            </w:r>
          </w:p>
        </w:tc>
        <w:tc>
          <w:tcPr>
            <w:tcW w:w="796" w:type="pct"/>
            <w:tcBorders>
              <w:tl2br w:val="nil"/>
              <w:tr2bl w:val="nil"/>
            </w:tcBorders>
            <w:noWrap w:val="0"/>
            <w:vAlign w:val="center"/>
          </w:tcPr>
          <w:p w14:paraId="5BA08263">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14:paraId="2471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9" w:type="pct"/>
            <w:vMerge w:val="continue"/>
            <w:tcBorders>
              <w:tl2br w:val="nil"/>
              <w:tr2bl w:val="nil"/>
            </w:tcBorders>
            <w:noWrap w:val="0"/>
            <w:vAlign w:val="top"/>
          </w:tcPr>
          <w:p w14:paraId="5E6C4594">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094EBC9D">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7A4B0A04">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777FC9B2">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1342D025">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-2-1 在≥5个其他门窗上设置障碍物，影响逃生、灭火救援的。</w:t>
            </w:r>
          </w:p>
        </w:tc>
        <w:tc>
          <w:tcPr>
            <w:tcW w:w="796" w:type="pct"/>
            <w:tcBorders>
              <w:tl2br w:val="nil"/>
              <w:tr2bl w:val="nil"/>
            </w:tcBorders>
            <w:noWrap w:val="0"/>
            <w:vAlign w:val="center"/>
          </w:tcPr>
          <w:p w14:paraId="52314344">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14:paraId="640D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9" w:type="pct"/>
            <w:vMerge w:val="continue"/>
            <w:tcBorders>
              <w:tl2br w:val="nil"/>
              <w:tr2bl w:val="nil"/>
            </w:tcBorders>
            <w:noWrap w:val="0"/>
            <w:vAlign w:val="top"/>
          </w:tcPr>
          <w:p w14:paraId="16D3988D">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1817DF8F">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5FC199ED">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614724E">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29D39CE5">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 xml:space="preserve">-3-1 </w:t>
            </w:r>
            <w:r>
              <w:rPr>
                <w:rFonts w:hint="default" w:ascii="Times New Roman" w:hAnsi="Times New Roman" w:eastAsia="方正仿宋_GBK" w:cs="Times New Roman"/>
                <w:color w:val="auto"/>
                <w:sz w:val="18"/>
                <w:szCs w:val="18"/>
                <w:highlight w:val="none"/>
                <w:lang w:val="en-US" w:eastAsia="zh-CN"/>
              </w:rPr>
              <w:t>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3个</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5个以下其他门窗设置障碍物，影响逃生、灭火救援的。</w:t>
            </w:r>
          </w:p>
        </w:tc>
        <w:tc>
          <w:tcPr>
            <w:tcW w:w="796" w:type="pct"/>
            <w:tcBorders>
              <w:tl2br w:val="nil"/>
              <w:tr2bl w:val="nil"/>
            </w:tcBorders>
            <w:noWrap w:val="0"/>
            <w:vAlign w:val="center"/>
          </w:tcPr>
          <w:p w14:paraId="4A6C2C14">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14:paraId="21BD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59" w:type="pct"/>
            <w:vMerge w:val="continue"/>
            <w:tcBorders>
              <w:tl2br w:val="nil"/>
              <w:tr2bl w:val="nil"/>
            </w:tcBorders>
            <w:noWrap w:val="0"/>
            <w:vAlign w:val="top"/>
          </w:tcPr>
          <w:p w14:paraId="2E838AFC">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CCF482B">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4E6ABA09">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02842D72">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4266A53">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在2个其他门窗设置障碍物，影响逃生、灭火救援的。</w:t>
            </w:r>
          </w:p>
        </w:tc>
        <w:tc>
          <w:tcPr>
            <w:tcW w:w="796" w:type="pct"/>
            <w:tcBorders>
              <w:tl2br w:val="nil"/>
              <w:tr2bl w:val="nil"/>
            </w:tcBorders>
            <w:noWrap w:val="0"/>
            <w:vAlign w:val="center"/>
          </w:tcPr>
          <w:p w14:paraId="364A1EB7">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14:paraId="2627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59" w:type="pct"/>
            <w:vMerge w:val="continue"/>
            <w:tcBorders>
              <w:tl2br w:val="nil"/>
              <w:tr2bl w:val="nil"/>
            </w:tcBorders>
            <w:noWrap w:val="0"/>
            <w:vAlign w:val="top"/>
          </w:tcPr>
          <w:p w14:paraId="7DE58782">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6DDAA55">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4624422F">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7B56BDB7">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4D9C38B4">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F-008</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在1个其他门窗设置障碍物，影响逃生、灭火救援的。</w:t>
            </w:r>
          </w:p>
        </w:tc>
        <w:tc>
          <w:tcPr>
            <w:tcW w:w="796" w:type="pct"/>
            <w:tcBorders>
              <w:tl2br w:val="nil"/>
              <w:tr2bl w:val="nil"/>
            </w:tcBorders>
            <w:noWrap w:val="0"/>
            <w:vAlign w:val="center"/>
          </w:tcPr>
          <w:p w14:paraId="10DD8378">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14:paraId="0B7D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9" w:type="pct"/>
            <w:vMerge w:val="restart"/>
            <w:tcBorders>
              <w:tl2br w:val="nil"/>
              <w:tr2bl w:val="nil"/>
            </w:tcBorders>
            <w:noWrap w:val="0"/>
            <w:vAlign w:val="center"/>
          </w:tcPr>
          <w:p w14:paraId="34D1D198">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641EC99C">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F-009</w:t>
            </w:r>
          </w:p>
        </w:tc>
        <w:tc>
          <w:tcPr>
            <w:tcW w:w="545" w:type="pct"/>
            <w:vMerge w:val="restart"/>
            <w:tcBorders>
              <w:tl2br w:val="nil"/>
              <w:tr2bl w:val="nil"/>
            </w:tcBorders>
            <w:noWrap w:val="0"/>
            <w:vAlign w:val="center"/>
          </w:tcPr>
          <w:p w14:paraId="6923F4B6">
            <w:pPr>
              <w:spacing w:line="220" w:lineRule="exact"/>
              <w:jc w:val="center"/>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火灾隐患经消防</w:t>
            </w:r>
            <w:r>
              <w:rPr>
                <w:rFonts w:hint="eastAsia" w:ascii="Times New Roman" w:hAnsi="Times New Roman" w:eastAsia="方正仿宋_GBK" w:cs="Times New Roman"/>
                <w:color w:val="auto"/>
                <w:sz w:val="18"/>
                <w:szCs w:val="18"/>
                <w:highlight w:val="none"/>
                <w:lang w:eastAsia="zh-CN"/>
              </w:rPr>
              <w:t>部门</w:t>
            </w:r>
            <w:r>
              <w:rPr>
                <w:rFonts w:hint="default" w:ascii="Times New Roman" w:hAnsi="Times New Roman" w:eastAsia="方正仿宋_GBK" w:cs="Times New Roman"/>
                <w:color w:val="auto"/>
                <w:sz w:val="18"/>
                <w:szCs w:val="18"/>
                <w:highlight w:val="none"/>
              </w:rPr>
              <w:t>通知后不及时采取措施消除火灾隐患</w:t>
            </w:r>
            <w:r>
              <w:rPr>
                <w:rFonts w:hint="eastAsia" w:ascii="Times New Roman" w:hAnsi="Times New Roman" w:eastAsia="方正仿宋_GBK" w:cs="Times New Roman"/>
                <w:color w:val="auto"/>
                <w:sz w:val="18"/>
                <w:szCs w:val="18"/>
                <w:highlight w:val="none"/>
                <w:lang w:val="en-US" w:eastAsia="zh-CN"/>
              </w:rPr>
              <w:t>的</w:t>
            </w:r>
          </w:p>
        </w:tc>
        <w:tc>
          <w:tcPr>
            <w:tcW w:w="397" w:type="pct"/>
            <w:vMerge w:val="restart"/>
            <w:tcBorders>
              <w:tl2br w:val="nil"/>
              <w:tr2bl w:val="nil"/>
            </w:tcBorders>
            <w:noWrap w:val="0"/>
            <w:vAlign w:val="center"/>
          </w:tcPr>
          <w:p w14:paraId="7B465443">
            <w:pPr>
              <w:spacing w:line="220" w:lineRule="exact"/>
              <w:jc w:val="center"/>
              <w:rPr>
                <w:rFonts w:hint="default" w:ascii="Times New Roman" w:hAnsi="Times New Roman" w:eastAsia="方正仿宋_GBK" w:cs="Times New Roman"/>
                <w:color w:val="auto"/>
                <w:sz w:val="18"/>
                <w:szCs w:val="18"/>
                <w:highlight w:val="none"/>
              </w:rPr>
            </w:pPr>
          </w:p>
          <w:p w14:paraId="0B1C9DEE">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《中华人民共和国消防法》第六十条第一款第七项</w:t>
            </w:r>
          </w:p>
        </w:tc>
        <w:tc>
          <w:tcPr>
            <w:tcW w:w="503" w:type="pct"/>
            <w:tcBorders>
              <w:tl2br w:val="nil"/>
              <w:tr2bl w:val="nil"/>
            </w:tcBorders>
            <w:noWrap w:val="0"/>
            <w:vAlign w:val="center"/>
          </w:tcPr>
          <w:p w14:paraId="2B8A45D5">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8B60176">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已构成重大火灾隐患，经消防部门通知，责令改正期满后，仍然存在重大火灾隐患直接判定要素的，或不及时采取有效措施消除主动消除火灾隐患危害的。</w:t>
            </w:r>
          </w:p>
        </w:tc>
        <w:tc>
          <w:tcPr>
            <w:tcW w:w="796" w:type="pct"/>
            <w:tcBorders>
              <w:tl2br w:val="nil"/>
              <w:tr2bl w:val="nil"/>
            </w:tcBorders>
            <w:noWrap w:val="0"/>
            <w:vAlign w:val="center"/>
          </w:tcPr>
          <w:p w14:paraId="2DD32E62">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14:paraId="578A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9" w:type="pct"/>
            <w:vMerge w:val="continue"/>
            <w:tcBorders>
              <w:tl2br w:val="nil"/>
              <w:tr2bl w:val="nil"/>
            </w:tcBorders>
            <w:noWrap w:val="0"/>
            <w:vAlign w:val="top"/>
          </w:tcPr>
          <w:p w14:paraId="03366DB4">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513B7C04">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2C2CC1DA">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69C33850">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较重（F-009-2）</w:t>
            </w:r>
          </w:p>
        </w:tc>
        <w:tc>
          <w:tcPr>
            <w:tcW w:w="2499" w:type="pct"/>
            <w:tcBorders>
              <w:tl2br w:val="nil"/>
              <w:tr2bl w:val="nil"/>
            </w:tcBorders>
            <w:noWrap w:val="0"/>
            <w:vAlign w:val="center"/>
          </w:tcPr>
          <w:p w14:paraId="3935B6B3">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rPr>
              <w:t>已构成重大火灾隐患，经消防</w:t>
            </w:r>
            <w:r>
              <w:rPr>
                <w:rFonts w:hint="eastAsia" w:ascii="Times New Roman" w:hAnsi="Times New Roman" w:eastAsia="方正仿宋_GBK" w:cs="Times New Roman"/>
                <w:color w:val="auto"/>
                <w:sz w:val="18"/>
                <w:szCs w:val="18"/>
                <w:highlight w:val="none"/>
                <w:lang w:eastAsia="zh-CN"/>
              </w:rPr>
              <w:t>部门</w:t>
            </w:r>
            <w:r>
              <w:rPr>
                <w:rFonts w:hint="default" w:ascii="Times New Roman" w:hAnsi="Times New Roman" w:eastAsia="方正仿宋_GBK" w:cs="Times New Roman"/>
                <w:color w:val="auto"/>
                <w:sz w:val="18"/>
                <w:szCs w:val="18"/>
                <w:highlight w:val="none"/>
              </w:rPr>
              <w:t>通知，责令改正期满后，</w:t>
            </w:r>
            <w:r>
              <w:rPr>
                <w:rFonts w:hint="default" w:ascii="Times New Roman" w:hAnsi="Times New Roman" w:eastAsia="方正仿宋_GBK" w:cs="Times New Roman"/>
                <w:color w:val="auto"/>
                <w:sz w:val="18"/>
                <w:szCs w:val="18"/>
                <w:highlight w:val="none"/>
                <w:lang w:val="en-US" w:eastAsia="zh-CN"/>
              </w:rPr>
              <w:t>已</w:t>
            </w:r>
            <w:r>
              <w:rPr>
                <w:rFonts w:hint="default" w:ascii="Times New Roman" w:hAnsi="Times New Roman" w:eastAsia="方正仿宋_GBK" w:cs="Times New Roman"/>
                <w:color w:val="auto"/>
                <w:sz w:val="18"/>
                <w:szCs w:val="18"/>
                <w:highlight w:val="none"/>
              </w:rPr>
              <w:t>采取措施</w:t>
            </w:r>
            <w:r>
              <w:rPr>
                <w:rFonts w:hint="default"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但未完全整改隐患的</w:t>
            </w:r>
            <w:r>
              <w:rPr>
                <w:rFonts w:hint="eastAsia" w:ascii="Times New Roman" w:hAnsi="Times New Roman" w:eastAsia="方正仿宋_GBK" w:cs="Times New Roman"/>
                <w:color w:val="auto"/>
                <w:sz w:val="18"/>
                <w:szCs w:val="18"/>
                <w:highlight w:val="none"/>
                <w:lang w:eastAsia="zh-CN"/>
              </w:rPr>
              <w:t>；</w:t>
            </w:r>
          </w:p>
          <w:p w14:paraId="4D291D83">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-2-2 </w:t>
            </w:r>
            <w:r>
              <w:rPr>
                <w:rFonts w:hint="default" w:ascii="Times New Roman" w:hAnsi="Times New Roman" w:eastAsia="方正仿宋_GBK" w:cs="Times New Roman"/>
                <w:color w:val="auto"/>
                <w:sz w:val="18"/>
                <w:szCs w:val="18"/>
                <w:highlight w:val="none"/>
              </w:rPr>
              <w:t>有</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条一般火灾隐患，未及时采取措施消除的；</w:t>
            </w:r>
          </w:p>
          <w:p w14:paraId="094106CD">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-2-3 </w:t>
            </w:r>
            <w:r>
              <w:rPr>
                <w:rFonts w:hint="default" w:ascii="Times New Roman" w:hAnsi="Times New Roman" w:eastAsia="方正仿宋_GBK" w:cs="Times New Roman"/>
                <w:color w:val="auto"/>
                <w:sz w:val="18"/>
                <w:szCs w:val="18"/>
                <w:highlight w:val="none"/>
              </w:rPr>
              <w:t>有</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3</w:t>
            </w:r>
            <w:r>
              <w:rPr>
                <w:rFonts w:hint="eastAsia" w:ascii="Times New Roman" w:hAnsi="Times New Roman" w:eastAsia="方正仿宋_GBK" w:cs="Times New Roman"/>
                <w:color w:val="auto"/>
                <w:sz w:val="18"/>
                <w:szCs w:val="18"/>
                <w:highlight w:val="none"/>
                <w:lang w:val="en-US" w:eastAsia="zh-CN"/>
              </w:rPr>
              <w:t>条</w:t>
            </w:r>
            <w:r>
              <w:rPr>
                <w:rFonts w:hint="default" w:ascii="Times New Roman" w:hAnsi="Times New Roman" w:eastAsia="方正仿宋_GBK" w:cs="Times New Roman"/>
                <w:color w:val="auto"/>
                <w:sz w:val="18"/>
                <w:szCs w:val="18"/>
                <w:highlight w:val="none"/>
              </w:rPr>
              <w:t>一般火灾隐患，未采取任何措施消除的。</w:t>
            </w:r>
          </w:p>
        </w:tc>
        <w:tc>
          <w:tcPr>
            <w:tcW w:w="796" w:type="pct"/>
            <w:tcBorders>
              <w:tl2br w:val="nil"/>
              <w:tr2bl w:val="nil"/>
            </w:tcBorders>
            <w:noWrap w:val="0"/>
            <w:vAlign w:val="center"/>
          </w:tcPr>
          <w:p w14:paraId="7167E24E">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14:paraId="5B0E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9" w:type="pct"/>
            <w:vMerge w:val="continue"/>
            <w:tcBorders>
              <w:tl2br w:val="nil"/>
              <w:tr2bl w:val="nil"/>
            </w:tcBorders>
            <w:noWrap w:val="0"/>
            <w:vAlign w:val="top"/>
          </w:tcPr>
          <w:p w14:paraId="2D6A0A95">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EDBE6DE">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0BCB5F4C">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4A041D7F">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6051DEE4">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有≥3条＜5条一般火灾隐患，未及时采取措施消除的；</w:t>
            </w:r>
          </w:p>
          <w:p w14:paraId="1868D122">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-3-2 有≥1条＜3条一般火灾隐患，但未采取任何措施消除的。</w:t>
            </w:r>
          </w:p>
        </w:tc>
        <w:tc>
          <w:tcPr>
            <w:tcW w:w="796" w:type="pct"/>
            <w:tcBorders>
              <w:tl2br w:val="nil"/>
              <w:tr2bl w:val="nil"/>
            </w:tcBorders>
            <w:noWrap w:val="0"/>
            <w:vAlign w:val="center"/>
          </w:tcPr>
          <w:p w14:paraId="400B35F1">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14:paraId="40E2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9" w:type="pct"/>
            <w:vMerge w:val="continue"/>
            <w:tcBorders>
              <w:tl2br w:val="nil"/>
              <w:tr2bl w:val="nil"/>
            </w:tcBorders>
            <w:noWrap w:val="0"/>
            <w:vAlign w:val="top"/>
          </w:tcPr>
          <w:p w14:paraId="6D44BD92">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82341E3">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09243229">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07B1B112">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4A8408CD">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-4-1 </w:t>
            </w:r>
            <w:r>
              <w:rPr>
                <w:rFonts w:hint="default" w:ascii="Times New Roman" w:hAnsi="Times New Roman" w:eastAsia="方正仿宋_GBK" w:cs="Times New Roman"/>
                <w:color w:val="auto"/>
                <w:sz w:val="18"/>
                <w:szCs w:val="18"/>
                <w:highlight w:val="none"/>
                <w:lang w:val="en-US" w:eastAsia="zh-CN"/>
              </w:rPr>
              <w:t>有2</w:t>
            </w:r>
            <w:r>
              <w:rPr>
                <w:rFonts w:hint="eastAsia" w:ascii="Times New Roman" w:hAnsi="Times New Roman" w:eastAsia="方正仿宋_GBK" w:cs="Times New Roman"/>
                <w:color w:val="auto"/>
                <w:sz w:val="18"/>
                <w:szCs w:val="18"/>
                <w:highlight w:val="none"/>
                <w:lang w:val="en-US" w:eastAsia="zh-CN"/>
              </w:rPr>
              <w:t>条</w:t>
            </w:r>
            <w:r>
              <w:rPr>
                <w:rFonts w:hint="default" w:ascii="Times New Roman" w:hAnsi="Times New Roman" w:eastAsia="方正仿宋_GBK" w:cs="Times New Roman"/>
                <w:color w:val="auto"/>
                <w:sz w:val="18"/>
                <w:szCs w:val="18"/>
                <w:highlight w:val="none"/>
                <w:lang w:val="en-US" w:eastAsia="zh-CN"/>
              </w:rPr>
              <w:t>一般火灾隐患，未及时采取措施消除的。</w:t>
            </w:r>
          </w:p>
        </w:tc>
        <w:tc>
          <w:tcPr>
            <w:tcW w:w="796" w:type="pct"/>
            <w:tcBorders>
              <w:tl2br w:val="nil"/>
              <w:tr2bl w:val="nil"/>
            </w:tcBorders>
            <w:noWrap w:val="0"/>
            <w:vAlign w:val="center"/>
          </w:tcPr>
          <w:p w14:paraId="1E0D55B2">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14:paraId="12BE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9" w:type="pct"/>
            <w:vMerge w:val="continue"/>
            <w:tcBorders>
              <w:tl2br w:val="nil"/>
              <w:tr2bl w:val="nil"/>
            </w:tcBorders>
            <w:noWrap w:val="0"/>
            <w:vAlign w:val="top"/>
          </w:tcPr>
          <w:p w14:paraId="2D975404">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FA4E6AD">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580B9C26">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0350B9FD">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31B90396">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-5-1 有1条一般火灾隐患，未及时采取措施消除的。</w:t>
            </w:r>
          </w:p>
        </w:tc>
        <w:tc>
          <w:tcPr>
            <w:tcW w:w="796" w:type="pct"/>
            <w:tcBorders>
              <w:tl2br w:val="nil"/>
              <w:tr2bl w:val="nil"/>
            </w:tcBorders>
            <w:noWrap w:val="0"/>
            <w:vAlign w:val="center"/>
          </w:tcPr>
          <w:p w14:paraId="316C896F">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14:paraId="5307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59" w:type="pct"/>
            <w:vMerge w:val="restart"/>
            <w:tcBorders>
              <w:tl2br w:val="nil"/>
              <w:tr2bl w:val="nil"/>
            </w:tcBorders>
            <w:noWrap w:val="0"/>
            <w:vAlign w:val="top"/>
          </w:tcPr>
          <w:p w14:paraId="4825868F">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46C8DC7C">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0B1556CF">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071586DE">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068DC3CF">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0751542B">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71E346D1">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F-010</w:t>
            </w:r>
          </w:p>
        </w:tc>
        <w:tc>
          <w:tcPr>
            <w:tcW w:w="545" w:type="pct"/>
            <w:vMerge w:val="restart"/>
            <w:tcBorders>
              <w:tl2br w:val="nil"/>
              <w:tr2bl w:val="nil"/>
            </w:tcBorders>
            <w:noWrap w:val="0"/>
            <w:vAlign w:val="center"/>
          </w:tcPr>
          <w:p w14:paraId="112E6ECC">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易燃易爆危险品场所与居住场所设置在同一建筑物内；易燃易爆危险品场所未与居住场所保持安全距离；其他物品场所与居住场所设置在同一建筑物内不符合消防技术标准</w:t>
            </w:r>
          </w:p>
        </w:tc>
        <w:tc>
          <w:tcPr>
            <w:tcW w:w="397" w:type="pct"/>
            <w:vMerge w:val="restart"/>
            <w:tcBorders>
              <w:tl2br w:val="nil"/>
              <w:tr2bl w:val="nil"/>
            </w:tcBorders>
            <w:noWrap w:val="0"/>
            <w:vAlign w:val="center"/>
          </w:tcPr>
          <w:p w14:paraId="563864C5">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《中华人民共和国消防法》第六十一条第一款、第二款</w:t>
            </w:r>
          </w:p>
        </w:tc>
        <w:tc>
          <w:tcPr>
            <w:tcW w:w="503" w:type="pct"/>
            <w:tcBorders>
              <w:tl2br w:val="nil"/>
              <w:tr2bl w:val="nil"/>
            </w:tcBorders>
            <w:noWrap w:val="0"/>
            <w:vAlign w:val="center"/>
          </w:tcPr>
          <w:p w14:paraId="19248974">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E01483B">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-1-1 </w:t>
            </w:r>
            <w:r>
              <w:rPr>
                <w:rFonts w:hint="default" w:ascii="Times New Roman" w:hAnsi="Times New Roman" w:eastAsia="方正仿宋_GBK"/>
                <w:color w:val="auto"/>
                <w:sz w:val="18"/>
                <w:szCs w:val="18"/>
                <w:highlight w:val="none"/>
                <w:lang w:val="en-US" w:eastAsia="zh-CN"/>
              </w:rPr>
              <w:t>居住场所的人数30人以上的</w:t>
            </w:r>
            <w:r>
              <w:rPr>
                <w:rFonts w:hint="eastAsia" w:ascii="Times New Roman" w:hAnsi="Times New Roman" w:eastAsia="方正仿宋_GBK"/>
                <w:color w:val="auto"/>
                <w:sz w:val="18"/>
                <w:szCs w:val="18"/>
                <w:highlight w:val="none"/>
                <w:lang w:val="en-US" w:eastAsia="zh-CN"/>
              </w:rPr>
              <w:t>；</w:t>
            </w:r>
          </w:p>
          <w:p w14:paraId="6BD50611">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-1-2 </w:t>
            </w:r>
            <w:r>
              <w:rPr>
                <w:rFonts w:hint="default" w:ascii="Times New Roman" w:hAnsi="Times New Roman" w:eastAsia="方正仿宋_GBK" w:cs="Times New Roman"/>
                <w:color w:val="auto"/>
                <w:sz w:val="18"/>
                <w:szCs w:val="18"/>
                <w:highlight w:val="none"/>
                <w:lang w:val="en-US" w:eastAsia="zh-CN"/>
              </w:rPr>
              <w:t>生产、储存、经营易燃易爆危险品的场所与居住场所的既有防火间距</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75%国家工程建设消防技术标准规定值，且居住场所的人数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3人</w:t>
            </w:r>
            <w:r>
              <w:rPr>
                <w:rFonts w:hint="eastAsia" w:ascii="Times New Roman" w:hAnsi="Times New Roman" w:eastAsia="方正仿宋_GBK" w:cs="Times New Roman"/>
                <w:color w:val="auto"/>
                <w:sz w:val="18"/>
                <w:szCs w:val="18"/>
                <w:highlight w:val="none"/>
                <w:lang w:val="en-US" w:eastAsia="zh-CN"/>
              </w:rPr>
              <w:t>；</w:t>
            </w:r>
          </w:p>
          <w:p w14:paraId="5EC839D7">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-1-3 </w:t>
            </w:r>
            <w:r>
              <w:rPr>
                <w:rFonts w:hint="default" w:ascii="Times New Roman" w:hAnsi="Times New Roman" w:eastAsia="方正仿宋_GBK" w:cs="Times New Roman"/>
                <w:color w:val="auto"/>
                <w:sz w:val="18"/>
                <w:szCs w:val="18"/>
                <w:highlight w:val="none"/>
                <w:lang w:val="en-US" w:eastAsia="zh-CN"/>
              </w:rPr>
              <w:t>在厂房、库房、商场中设置员工宿舍，且不符合住宿与生产储存经营合用场所消防安全技术要求的。</w:t>
            </w:r>
          </w:p>
        </w:tc>
        <w:tc>
          <w:tcPr>
            <w:tcW w:w="796" w:type="pct"/>
            <w:tcBorders>
              <w:tl2br w:val="nil"/>
              <w:tr2bl w:val="nil"/>
            </w:tcBorders>
            <w:noWrap w:val="0"/>
            <w:vAlign w:val="center"/>
          </w:tcPr>
          <w:p w14:paraId="04430CA8">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eastAsia="zh-CN"/>
              </w:rPr>
              <w:t>0</w:t>
            </w:r>
            <w:r>
              <w:rPr>
                <w:rFonts w:hint="eastAsia"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lang w:val="en-US" w:eastAsia="zh-CN"/>
              </w:rPr>
              <w:t>元</w:t>
            </w:r>
          </w:p>
        </w:tc>
      </w:tr>
      <w:tr w14:paraId="0084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9" w:type="pct"/>
            <w:vMerge w:val="continue"/>
            <w:tcBorders>
              <w:tl2br w:val="nil"/>
              <w:tr2bl w:val="nil"/>
            </w:tcBorders>
            <w:noWrap w:val="0"/>
            <w:vAlign w:val="top"/>
          </w:tcPr>
          <w:p w14:paraId="354FDAF2">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C4B2D5B">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07D0246B">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07CA4C91">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392737A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olor w:val="auto"/>
                <w:sz w:val="18"/>
                <w:szCs w:val="18"/>
                <w:highlight w:val="none"/>
                <w:lang w:val="en-US" w:eastAsia="zh-CN"/>
              </w:rPr>
              <w:t>居住场所的人数10人以上30人以下的</w:t>
            </w:r>
            <w:r>
              <w:rPr>
                <w:rFonts w:hint="eastAsia" w:ascii="Times New Roman" w:hAnsi="Times New Roman" w:eastAsia="方正仿宋_GBK"/>
                <w:color w:val="auto"/>
                <w:sz w:val="18"/>
                <w:szCs w:val="18"/>
                <w:highlight w:val="none"/>
                <w:lang w:val="en-US" w:eastAsia="zh-CN"/>
              </w:rPr>
              <w:t>；</w:t>
            </w:r>
          </w:p>
          <w:p w14:paraId="646BEF84">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-2-2 </w:t>
            </w:r>
            <w:r>
              <w:rPr>
                <w:rFonts w:hint="default" w:ascii="Times New Roman" w:hAnsi="Times New Roman" w:eastAsia="方正仿宋_GBK" w:cs="Times New Roman"/>
                <w:color w:val="auto"/>
                <w:sz w:val="18"/>
                <w:szCs w:val="18"/>
                <w:highlight w:val="none"/>
                <w:lang w:val="en-US" w:eastAsia="zh-CN"/>
              </w:rPr>
              <w:t>生产、储存、经营易燃易爆危险品的场所与居住场所的既有防火间距</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75%国家工程建设消防技术标准规定值，且居住场所的人数</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人</w:t>
            </w:r>
            <w:r>
              <w:rPr>
                <w:rFonts w:hint="eastAsia" w:ascii="Times New Roman" w:hAnsi="Times New Roman" w:eastAsia="方正仿宋_GBK" w:cs="Times New Roman"/>
                <w:color w:val="auto"/>
                <w:sz w:val="18"/>
                <w:szCs w:val="18"/>
                <w:highlight w:val="none"/>
                <w:lang w:val="en-US" w:eastAsia="zh-CN"/>
              </w:rPr>
              <w:t>＜3人；</w:t>
            </w:r>
          </w:p>
          <w:p w14:paraId="53C55D7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-3-3 </w:t>
            </w:r>
            <w:r>
              <w:rPr>
                <w:rFonts w:hint="default" w:ascii="Times New Roman" w:hAnsi="Times New Roman" w:eastAsia="方正仿宋_GBK" w:cs="Times New Roman"/>
                <w:color w:val="auto"/>
                <w:sz w:val="18"/>
                <w:szCs w:val="18"/>
                <w:highlight w:val="none"/>
                <w:lang w:val="en-US" w:eastAsia="zh-CN"/>
              </w:rPr>
              <w:t>生产、储存、经营其他物品的场所与居住场所合用，防火分隔、安全疏散、报警和灭火系统，均不符合消防技术标准的。</w:t>
            </w:r>
          </w:p>
        </w:tc>
        <w:tc>
          <w:tcPr>
            <w:tcW w:w="796" w:type="pct"/>
            <w:tcBorders>
              <w:tl2br w:val="nil"/>
              <w:tr2bl w:val="nil"/>
            </w:tcBorders>
            <w:noWrap w:val="0"/>
            <w:vAlign w:val="center"/>
          </w:tcPr>
          <w:p w14:paraId="2D50283A">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p>
        </w:tc>
      </w:tr>
      <w:tr w14:paraId="1385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9" w:type="pct"/>
            <w:vMerge w:val="continue"/>
            <w:tcBorders>
              <w:tl2br w:val="nil"/>
              <w:tr2bl w:val="nil"/>
            </w:tcBorders>
            <w:noWrap w:val="0"/>
            <w:vAlign w:val="top"/>
          </w:tcPr>
          <w:p w14:paraId="61B3AB9F">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770EA6F">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6E214AFF">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5909A00">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2D702F39">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-3-1 </w:t>
            </w:r>
            <w:r>
              <w:rPr>
                <w:rFonts w:hint="default" w:ascii="Times New Roman" w:hAnsi="Times New Roman" w:eastAsia="方正仿宋_GBK"/>
                <w:color w:val="auto"/>
                <w:sz w:val="18"/>
                <w:szCs w:val="18"/>
                <w:highlight w:val="none"/>
                <w:lang w:val="en-US" w:eastAsia="zh-CN"/>
              </w:rPr>
              <w:t>居住场所的人数3人以上10人以下的</w:t>
            </w:r>
            <w:r>
              <w:rPr>
                <w:rFonts w:hint="eastAsia" w:ascii="Times New Roman" w:hAnsi="Times New Roman" w:eastAsia="方正仿宋_GBK"/>
                <w:color w:val="auto"/>
                <w:sz w:val="18"/>
                <w:szCs w:val="18"/>
                <w:highlight w:val="none"/>
                <w:lang w:val="en-US" w:eastAsia="zh-CN"/>
              </w:rPr>
              <w:t>；</w:t>
            </w:r>
          </w:p>
          <w:p w14:paraId="29F9835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-3-2 </w:t>
            </w:r>
            <w:r>
              <w:rPr>
                <w:rFonts w:hint="default" w:ascii="Times New Roman" w:hAnsi="Times New Roman" w:eastAsia="方正仿宋_GBK" w:cs="Times New Roman"/>
                <w:color w:val="auto"/>
                <w:sz w:val="18"/>
                <w:szCs w:val="18"/>
                <w:highlight w:val="none"/>
                <w:lang w:val="en-US" w:eastAsia="zh-CN"/>
              </w:rPr>
              <w:t>生产、储存、经营易燃易爆危险品的场所与居住场所的防火间距不符合标准，但</w:t>
            </w:r>
            <w:r>
              <w:rPr>
                <w:rFonts w:hint="eastAsia" w:ascii="Times New Roman" w:hAnsi="Times New Roman" w:eastAsia="方正仿宋_GBK" w:cs="Times New Roman"/>
                <w:color w:val="auto"/>
                <w:sz w:val="18"/>
                <w:szCs w:val="18"/>
                <w:highlight w:val="none"/>
                <w:lang w:val="en-US" w:eastAsia="zh-CN"/>
              </w:rPr>
              <w:t>≥75%</w:t>
            </w:r>
            <w:r>
              <w:rPr>
                <w:rFonts w:hint="default" w:ascii="Times New Roman" w:hAnsi="Times New Roman" w:eastAsia="方正仿宋_GBK" w:cs="Times New Roman"/>
                <w:color w:val="auto"/>
                <w:sz w:val="18"/>
                <w:szCs w:val="18"/>
                <w:highlight w:val="none"/>
                <w:lang w:val="en-US" w:eastAsia="zh-CN"/>
              </w:rPr>
              <w:t>国家工程建设消防技术标准规定值，居住场所的人数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10人</w:t>
            </w:r>
            <w:r>
              <w:rPr>
                <w:rFonts w:hint="eastAsia" w:ascii="Times New Roman" w:hAnsi="Times New Roman" w:eastAsia="方正仿宋_GBK" w:cs="Times New Roman"/>
                <w:color w:val="auto"/>
                <w:sz w:val="18"/>
                <w:szCs w:val="18"/>
                <w:highlight w:val="none"/>
                <w:lang w:val="en-US" w:eastAsia="zh-CN"/>
              </w:rPr>
              <w:t>；</w:t>
            </w:r>
          </w:p>
          <w:p w14:paraId="081250EB">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-3-3 </w:t>
            </w:r>
            <w:r>
              <w:rPr>
                <w:rFonts w:hint="default" w:ascii="Times New Roman" w:hAnsi="Times New Roman" w:eastAsia="方正仿宋_GBK" w:cs="Times New Roman"/>
                <w:color w:val="auto"/>
                <w:sz w:val="18"/>
                <w:szCs w:val="18"/>
                <w:highlight w:val="none"/>
                <w:lang w:val="en-US" w:eastAsia="zh-CN"/>
              </w:rPr>
              <w:t>生产、储存、经营其他物品的场所与居住场所合用，防火分隔、安全疏散、报警和灭火系统中，2项不符合消防技术标准的。</w:t>
            </w:r>
          </w:p>
        </w:tc>
        <w:tc>
          <w:tcPr>
            <w:tcW w:w="796" w:type="pct"/>
            <w:tcBorders>
              <w:tl2br w:val="nil"/>
              <w:tr2bl w:val="nil"/>
            </w:tcBorders>
            <w:noWrap w:val="0"/>
            <w:vAlign w:val="center"/>
          </w:tcPr>
          <w:p w14:paraId="49E55D02">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3</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p>
        </w:tc>
      </w:tr>
      <w:tr w14:paraId="120D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9" w:type="pct"/>
            <w:vMerge w:val="continue"/>
            <w:tcBorders>
              <w:tl2br w:val="nil"/>
              <w:tr2bl w:val="nil"/>
            </w:tcBorders>
            <w:noWrap w:val="0"/>
            <w:vAlign w:val="top"/>
          </w:tcPr>
          <w:p w14:paraId="3564ADDA">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32F314B">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37866F6B">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431392C1">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14:paraId="6B2FBCAF">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-4-1 </w:t>
            </w:r>
            <w:r>
              <w:rPr>
                <w:rFonts w:hint="default" w:ascii="Times New Roman" w:hAnsi="Times New Roman" w:eastAsia="方正仿宋_GBK"/>
                <w:color w:val="auto"/>
                <w:sz w:val="18"/>
                <w:szCs w:val="18"/>
                <w:highlight w:val="none"/>
                <w:lang w:val="en-US" w:eastAsia="zh-CN"/>
              </w:rPr>
              <w:t>居住场所的人数2人的</w:t>
            </w:r>
            <w:r>
              <w:rPr>
                <w:rFonts w:hint="eastAsia" w:ascii="Times New Roman" w:hAnsi="Times New Roman" w:eastAsia="方正仿宋_GBK"/>
                <w:color w:val="auto"/>
                <w:sz w:val="18"/>
                <w:szCs w:val="18"/>
                <w:highlight w:val="none"/>
                <w:lang w:val="en-US" w:eastAsia="zh-CN"/>
              </w:rPr>
              <w:t>；</w:t>
            </w:r>
          </w:p>
          <w:p w14:paraId="47E76316">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-4-2 </w:t>
            </w:r>
            <w:r>
              <w:rPr>
                <w:rFonts w:hint="default" w:ascii="Times New Roman" w:hAnsi="Times New Roman" w:eastAsia="方正仿宋_GBK" w:cs="Times New Roman"/>
                <w:color w:val="auto"/>
                <w:sz w:val="18"/>
                <w:szCs w:val="18"/>
                <w:highlight w:val="none"/>
                <w:lang w:val="en-US" w:eastAsia="zh-CN"/>
              </w:rPr>
              <w:t>生产、储存、经营易燃易爆危险品的场所与居住场所的防火间距不符合标准，但</w:t>
            </w:r>
            <w:r>
              <w:rPr>
                <w:rFonts w:hint="eastAsia" w:ascii="Times New Roman" w:hAnsi="Times New Roman" w:eastAsia="方正仿宋_GBK" w:cs="Times New Roman"/>
                <w:color w:val="auto"/>
                <w:sz w:val="18"/>
                <w:szCs w:val="18"/>
                <w:highlight w:val="none"/>
                <w:lang w:val="en-US" w:eastAsia="zh-CN"/>
              </w:rPr>
              <w:t>≥75%</w:t>
            </w:r>
            <w:r>
              <w:rPr>
                <w:rFonts w:hint="default" w:ascii="Times New Roman" w:hAnsi="Times New Roman" w:eastAsia="方正仿宋_GBK" w:cs="Times New Roman"/>
                <w:color w:val="auto"/>
                <w:sz w:val="18"/>
                <w:szCs w:val="18"/>
                <w:highlight w:val="none"/>
                <w:lang w:val="en-US" w:eastAsia="zh-CN"/>
              </w:rPr>
              <w:t>国家工程建设消防技术标准规定值，居住场所的人数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3人</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10人</w:t>
            </w:r>
            <w:r>
              <w:rPr>
                <w:rFonts w:hint="eastAsia" w:ascii="Times New Roman" w:hAnsi="Times New Roman" w:eastAsia="方正仿宋_GBK" w:cs="Times New Roman"/>
                <w:color w:val="auto"/>
                <w:sz w:val="18"/>
                <w:szCs w:val="18"/>
                <w:highlight w:val="none"/>
                <w:lang w:val="en-US" w:eastAsia="zh-CN"/>
              </w:rPr>
              <w:t>；</w:t>
            </w:r>
          </w:p>
          <w:p w14:paraId="489B7B9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-4-3 </w:t>
            </w:r>
            <w:r>
              <w:rPr>
                <w:rFonts w:hint="default" w:ascii="Times New Roman" w:hAnsi="Times New Roman" w:eastAsia="方正仿宋_GBK" w:cs="Times New Roman"/>
                <w:color w:val="auto"/>
                <w:sz w:val="18"/>
                <w:szCs w:val="18"/>
                <w:highlight w:val="none"/>
                <w:lang w:val="en-US" w:eastAsia="zh-CN"/>
              </w:rPr>
              <w:t>生产、储存、经营其他物品的场所与居住场所合用，防火分隔、安全疏散、报警和灭火系统中，1项不符合消防技术标准的。</w:t>
            </w:r>
          </w:p>
        </w:tc>
        <w:tc>
          <w:tcPr>
            <w:tcW w:w="796" w:type="pct"/>
            <w:tcBorders>
              <w:tl2br w:val="nil"/>
              <w:tr2bl w:val="nil"/>
            </w:tcBorders>
            <w:noWrap w:val="0"/>
            <w:vAlign w:val="center"/>
          </w:tcPr>
          <w:p w14:paraId="1A8CF8B8">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p>
        </w:tc>
      </w:tr>
      <w:tr w14:paraId="1DE8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59" w:type="pct"/>
            <w:vMerge w:val="continue"/>
            <w:tcBorders>
              <w:tl2br w:val="nil"/>
              <w:tr2bl w:val="nil"/>
            </w:tcBorders>
            <w:noWrap w:val="0"/>
            <w:vAlign w:val="top"/>
          </w:tcPr>
          <w:p w14:paraId="60BB58AC">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33620A2">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3E90EF2F">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52C51723">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2B162E4D">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-5-1 </w:t>
            </w:r>
            <w:r>
              <w:rPr>
                <w:rFonts w:hint="default" w:ascii="Times New Roman" w:hAnsi="Times New Roman" w:eastAsia="方正仿宋_GBK"/>
                <w:color w:val="auto"/>
                <w:sz w:val="18"/>
                <w:szCs w:val="18"/>
                <w:highlight w:val="none"/>
                <w:lang w:val="en-US" w:eastAsia="zh-CN"/>
              </w:rPr>
              <w:t>居住场所的人数1人的</w:t>
            </w:r>
            <w:r>
              <w:rPr>
                <w:rFonts w:hint="eastAsia" w:ascii="Times New Roman" w:hAnsi="Times New Roman" w:eastAsia="方正仿宋_GBK"/>
                <w:color w:val="auto"/>
                <w:sz w:val="18"/>
                <w:szCs w:val="18"/>
                <w:highlight w:val="none"/>
                <w:lang w:val="en-US" w:eastAsia="zh-CN"/>
              </w:rPr>
              <w:t>；</w:t>
            </w:r>
          </w:p>
          <w:p w14:paraId="503F758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-5-2 </w:t>
            </w:r>
            <w:r>
              <w:rPr>
                <w:rFonts w:hint="default" w:ascii="Times New Roman" w:hAnsi="Times New Roman" w:eastAsia="方正仿宋_GBK" w:cs="Times New Roman"/>
                <w:color w:val="auto"/>
                <w:sz w:val="18"/>
                <w:szCs w:val="18"/>
                <w:highlight w:val="none"/>
                <w:lang w:val="en-US" w:eastAsia="zh-CN"/>
              </w:rPr>
              <w:t>生产、储存、经营易燃易爆危险品的场所与居住场所的防火间距不符合标准，但</w:t>
            </w:r>
            <w:r>
              <w:rPr>
                <w:rFonts w:hint="eastAsia" w:ascii="Times New Roman" w:hAnsi="Times New Roman" w:eastAsia="方正仿宋_GBK" w:cs="Times New Roman"/>
                <w:color w:val="auto"/>
                <w:sz w:val="18"/>
                <w:szCs w:val="18"/>
                <w:highlight w:val="none"/>
                <w:lang w:val="en-US" w:eastAsia="zh-CN"/>
              </w:rPr>
              <w:t>≥75%</w:t>
            </w:r>
            <w:r>
              <w:rPr>
                <w:rFonts w:hint="default" w:ascii="Times New Roman" w:hAnsi="Times New Roman" w:eastAsia="方正仿宋_GBK" w:cs="Times New Roman"/>
                <w:color w:val="auto"/>
                <w:sz w:val="18"/>
                <w:szCs w:val="18"/>
                <w:highlight w:val="none"/>
                <w:lang w:val="en-US" w:eastAsia="zh-CN"/>
              </w:rPr>
              <w:t>国家工程建设消防技术标准规定值，居住场所的人数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1人</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3人</w:t>
            </w:r>
            <w:r>
              <w:rPr>
                <w:rFonts w:hint="eastAsia" w:ascii="Times New Roman" w:hAnsi="Times New Roman" w:eastAsia="方正仿宋_GBK" w:cs="Times New Roman"/>
                <w:color w:val="auto"/>
                <w:sz w:val="18"/>
                <w:szCs w:val="18"/>
                <w:highlight w:val="none"/>
                <w:lang w:val="en-US" w:eastAsia="zh-CN"/>
              </w:rPr>
              <w:t>；</w:t>
            </w:r>
          </w:p>
          <w:p w14:paraId="35D44174">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F-010</w:t>
            </w:r>
            <w:r>
              <w:rPr>
                <w:rFonts w:hint="eastAsia" w:ascii="Times New Roman" w:hAnsi="Times New Roman" w:eastAsia="方正仿宋_GBK" w:cs="Times New Roman"/>
                <w:color w:val="auto"/>
                <w:sz w:val="18"/>
                <w:szCs w:val="18"/>
                <w:highlight w:val="none"/>
                <w:lang w:val="en-US" w:eastAsia="zh-CN"/>
              </w:rPr>
              <w:t xml:space="preserve">-5-3 </w:t>
            </w:r>
            <w:r>
              <w:rPr>
                <w:rFonts w:hint="default" w:ascii="Times New Roman" w:hAnsi="Times New Roman" w:eastAsia="方正仿宋_GBK" w:cs="Times New Roman"/>
                <w:color w:val="auto"/>
                <w:sz w:val="18"/>
                <w:szCs w:val="18"/>
                <w:highlight w:val="none"/>
                <w:lang w:val="en-US" w:eastAsia="zh-CN"/>
              </w:rPr>
              <w:t>除上述情形以外的其他情形</w:t>
            </w:r>
            <w:r>
              <w:rPr>
                <w:rFonts w:hint="eastAsia" w:ascii="Times New Roman" w:hAnsi="Times New Roman" w:eastAsia="方正仿宋_GBK" w:cs="Times New Roman"/>
                <w:color w:val="auto"/>
                <w:sz w:val="18"/>
                <w:szCs w:val="18"/>
                <w:highlight w:val="none"/>
                <w:lang w:val="en-US" w:eastAsia="zh-CN"/>
              </w:rPr>
              <w:t>。</w:t>
            </w:r>
          </w:p>
        </w:tc>
        <w:tc>
          <w:tcPr>
            <w:tcW w:w="796" w:type="pct"/>
            <w:tcBorders>
              <w:tl2br w:val="nil"/>
              <w:tr2bl w:val="nil"/>
            </w:tcBorders>
            <w:noWrap w:val="0"/>
            <w:vAlign w:val="center"/>
          </w:tcPr>
          <w:p w14:paraId="4C3CEFFB">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5000元-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p>
        </w:tc>
      </w:tr>
      <w:tr w14:paraId="16A7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259" w:type="pct"/>
            <w:vMerge w:val="restart"/>
            <w:tcBorders>
              <w:tl2br w:val="nil"/>
              <w:tr2bl w:val="nil"/>
            </w:tcBorders>
            <w:noWrap w:val="0"/>
            <w:vAlign w:val="center"/>
          </w:tcPr>
          <w:p w14:paraId="789BDC37">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F-011</w:t>
            </w:r>
          </w:p>
        </w:tc>
        <w:tc>
          <w:tcPr>
            <w:tcW w:w="545" w:type="pct"/>
            <w:vMerge w:val="restart"/>
            <w:tcBorders>
              <w:tl2br w:val="nil"/>
              <w:tr2bl w:val="nil"/>
            </w:tcBorders>
            <w:noWrap w:val="0"/>
            <w:vAlign w:val="center"/>
          </w:tcPr>
          <w:p w14:paraId="5F7D9BAC">
            <w:pPr>
              <w:spacing w:line="220" w:lineRule="exact"/>
              <w:jc w:val="center"/>
              <w:rPr>
                <w:rFonts w:hint="eastAsia" w:eastAsia="方正仿宋_GBK"/>
                <w:color w:val="auto"/>
                <w:highlight w:val="none"/>
                <w:lang w:eastAsia="zh-CN"/>
              </w:rPr>
            </w:pPr>
            <w:r>
              <w:rPr>
                <w:rFonts w:hint="default" w:ascii="Times New Roman" w:hAnsi="Times New Roman" w:eastAsia="方正仿宋_GBK" w:cs="Times New Roman"/>
                <w:color w:val="auto"/>
                <w:sz w:val="18"/>
                <w:szCs w:val="18"/>
                <w:highlight w:val="none"/>
              </w:rPr>
              <w:t>人员密集场所使用不合格、国家明令淘汰的消防产品</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责令限期改正，逾期不改正的</w:t>
            </w:r>
            <w:r>
              <w:rPr>
                <w:rFonts w:hint="eastAsia" w:ascii="Times New Roman" w:hAnsi="Times New Roman" w:eastAsia="方正仿宋_GBK" w:cs="Times New Roman"/>
                <w:color w:val="auto"/>
                <w:sz w:val="18"/>
                <w:szCs w:val="18"/>
                <w:highlight w:val="none"/>
                <w:lang w:eastAsia="zh-CN"/>
              </w:rPr>
              <w:t>。</w:t>
            </w:r>
          </w:p>
        </w:tc>
        <w:tc>
          <w:tcPr>
            <w:tcW w:w="397" w:type="pct"/>
            <w:vMerge w:val="restart"/>
            <w:tcBorders>
              <w:tl2br w:val="nil"/>
              <w:tr2bl w:val="nil"/>
            </w:tcBorders>
            <w:noWrap w:val="0"/>
            <w:vAlign w:val="center"/>
          </w:tcPr>
          <w:p w14:paraId="01F75D3F">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《中华人民共和国消防法》第六十五条第二款</w:t>
            </w:r>
          </w:p>
        </w:tc>
        <w:tc>
          <w:tcPr>
            <w:tcW w:w="503" w:type="pct"/>
            <w:vMerge w:val="restart"/>
            <w:tcBorders>
              <w:tl2br w:val="nil"/>
              <w:tr2bl w:val="nil"/>
            </w:tcBorders>
            <w:noWrap w:val="0"/>
            <w:vAlign w:val="center"/>
          </w:tcPr>
          <w:p w14:paraId="20A48CA5">
            <w:pPr>
              <w:spacing w:line="220" w:lineRule="exact"/>
              <w:jc w:val="center"/>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p w14:paraId="58709F11">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p>
        </w:tc>
        <w:tc>
          <w:tcPr>
            <w:tcW w:w="2499" w:type="pct"/>
            <w:tcBorders>
              <w:tl2br w:val="nil"/>
              <w:tr2bl w:val="nil"/>
            </w:tcBorders>
            <w:noWrap w:val="0"/>
            <w:vAlign w:val="center"/>
          </w:tcPr>
          <w:p w14:paraId="70384343">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未采取任何措施改正的；</w:t>
            </w:r>
          </w:p>
          <w:p w14:paraId="16866DC7">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 xml:space="preserve">-1-2 </w:t>
            </w:r>
            <w:r>
              <w:rPr>
                <w:rFonts w:hint="default" w:ascii="Times New Roman" w:hAnsi="Times New Roman" w:eastAsia="方正仿宋_GBK"/>
                <w:color w:val="auto"/>
                <w:sz w:val="18"/>
                <w:szCs w:val="18"/>
                <w:highlight w:val="none"/>
              </w:rPr>
              <w:t>仍不合格的消防产品</w:t>
            </w:r>
            <w:r>
              <w:rPr>
                <w:rFonts w:hint="eastAsia" w:ascii="Times New Roman" w:hAnsi="Times New Roman" w:eastAsia="方正仿宋_GBK"/>
                <w:color w:val="auto"/>
                <w:sz w:val="18"/>
                <w:szCs w:val="18"/>
                <w:highlight w:val="none"/>
                <w:lang w:eastAsia="zh-CN"/>
              </w:rPr>
              <w:t>、</w:t>
            </w:r>
            <w:r>
              <w:rPr>
                <w:rFonts w:hint="default" w:ascii="Times New Roman" w:hAnsi="Times New Roman" w:eastAsia="方正仿宋_GBK"/>
                <w:color w:val="auto"/>
                <w:sz w:val="18"/>
                <w:szCs w:val="18"/>
                <w:highlight w:val="none"/>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olor w:val="auto"/>
                <w:sz w:val="18"/>
                <w:szCs w:val="18"/>
                <w:highlight w:val="none"/>
              </w:rPr>
              <w:t>种类</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类</w:t>
            </w:r>
            <w:r>
              <w:rPr>
                <w:rFonts w:hint="eastAsia" w:ascii="Times New Roman" w:hAnsi="Times New Roman" w:eastAsia="方正仿宋_GBK" w:cs="Times New Roman"/>
                <w:color w:val="auto"/>
                <w:sz w:val="18"/>
                <w:szCs w:val="18"/>
                <w:highlight w:val="none"/>
                <w:lang w:eastAsia="zh-CN"/>
              </w:rPr>
              <w:t>；</w:t>
            </w:r>
          </w:p>
          <w:p w14:paraId="4B2EA655">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 xml:space="preserve">-1-3 </w:t>
            </w:r>
            <w:r>
              <w:rPr>
                <w:rFonts w:hint="default" w:ascii="Times New Roman" w:hAnsi="Times New Roman" w:eastAsia="方正仿宋_GBK"/>
                <w:color w:val="auto"/>
                <w:sz w:val="18"/>
                <w:szCs w:val="18"/>
                <w:highlight w:val="none"/>
              </w:rPr>
              <w:t>仍不合格的消防产品</w:t>
            </w:r>
            <w:r>
              <w:rPr>
                <w:rFonts w:hint="eastAsia" w:ascii="Times New Roman" w:hAnsi="Times New Roman" w:eastAsia="方正仿宋_GBK"/>
                <w:color w:val="auto"/>
                <w:sz w:val="18"/>
                <w:szCs w:val="18"/>
                <w:highlight w:val="none"/>
                <w:lang w:eastAsia="zh-CN"/>
              </w:rPr>
              <w:t>、</w:t>
            </w:r>
            <w:r>
              <w:rPr>
                <w:rFonts w:hint="default" w:ascii="Times New Roman" w:hAnsi="Times New Roman" w:eastAsia="方正仿宋_GBK"/>
                <w:color w:val="auto"/>
                <w:sz w:val="18"/>
                <w:szCs w:val="18"/>
                <w:highlight w:val="none"/>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olor w:val="auto"/>
                <w:sz w:val="18"/>
                <w:szCs w:val="18"/>
                <w:highlight w:val="none"/>
              </w:rPr>
              <w:t>数量</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rPr>
              <w:t>40件</w:t>
            </w:r>
            <w:r>
              <w:rPr>
                <w:rFonts w:hint="eastAsia" w:ascii="Times New Roman" w:hAnsi="Times New Roman" w:eastAsia="方正仿宋_GBK"/>
                <w:color w:val="auto"/>
                <w:sz w:val="18"/>
                <w:szCs w:val="18"/>
                <w:highlight w:val="none"/>
                <w:lang w:eastAsia="zh-CN"/>
              </w:rPr>
              <w:t>；</w:t>
            </w:r>
          </w:p>
          <w:p w14:paraId="3631156B">
            <w:pPr>
              <w:spacing w:line="220" w:lineRule="exact"/>
              <w:ind w:firstLine="360" w:firstLineChars="200"/>
              <w:jc w:val="left"/>
              <w:rPr>
                <w:rFonts w:hint="eastAsia" w:ascii="Times New Roman" w:hAnsi="Times New Roman" w:eastAsia="方正仿宋_GBK"/>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 xml:space="preserve">-1-4 </w:t>
            </w:r>
            <w:r>
              <w:rPr>
                <w:rFonts w:hint="default" w:ascii="Times New Roman" w:hAnsi="Times New Roman" w:eastAsia="方正仿宋_GBK"/>
                <w:color w:val="auto"/>
                <w:sz w:val="18"/>
                <w:szCs w:val="18"/>
                <w:highlight w:val="none"/>
              </w:rPr>
              <w:t>仍不合格的消防产品</w:t>
            </w:r>
            <w:r>
              <w:rPr>
                <w:rFonts w:hint="eastAsia" w:ascii="Times New Roman" w:hAnsi="Times New Roman" w:eastAsia="方正仿宋_GBK"/>
                <w:color w:val="auto"/>
                <w:sz w:val="18"/>
                <w:szCs w:val="18"/>
                <w:highlight w:val="none"/>
                <w:lang w:eastAsia="zh-CN"/>
              </w:rPr>
              <w:t>、</w:t>
            </w:r>
            <w:r>
              <w:rPr>
                <w:rFonts w:hint="default" w:ascii="Times New Roman" w:hAnsi="Times New Roman" w:eastAsia="方正仿宋_GBK"/>
                <w:color w:val="auto"/>
                <w:sz w:val="18"/>
                <w:szCs w:val="18"/>
                <w:highlight w:val="none"/>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olor w:val="auto"/>
                <w:sz w:val="18"/>
                <w:szCs w:val="18"/>
                <w:highlight w:val="none"/>
              </w:rPr>
              <w:t>货值</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rPr>
              <w:t>20万元</w:t>
            </w:r>
            <w:r>
              <w:rPr>
                <w:rFonts w:hint="eastAsia" w:ascii="Times New Roman" w:hAnsi="Times New Roman" w:eastAsia="方正仿宋_GBK"/>
                <w:color w:val="auto"/>
                <w:sz w:val="18"/>
                <w:szCs w:val="18"/>
                <w:highlight w:val="none"/>
                <w:lang w:eastAsia="zh-CN"/>
              </w:rPr>
              <w:t>；</w:t>
            </w:r>
          </w:p>
          <w:p w14:paraId="2F6EF0B6">
            <w:pPr>
              <w:spacing w:line="220" w:lineRule="exact"/>
              <w:ind w:firstLine="360" w:firstLineChars="200"/>
              <w:jc w:val="left"/>
              <w:rPr>
                <w:rFonts w:hint="default"/>
                <w:color w:val="auto"/>
                <w:highlight w:val="none"/>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 xml:space="preserve">-1-5 </w:t>
            </w:r>
            <w:r>
              <w:rPr>
                <w:rFonts w:hint="eastAsia" w:ascii="Times New Roman" w:hAnsi="Times New Roman" w:eastAsia="方正仿宋_GBK" w:cs="Times New Roman"/>
                <w:color w:val="auto"/>
                <w:kern w:val="2"/>
                <w:sz w:val="18"/>
                <w:szCs w:val="18"/>
                <w:highlight w:val="none"/>
                <w:lang w:val="en-US" w:eastAsia="zh-CN" w:bidi="ar-SA"/>
              </w:rPr>
              <w:t>构成</w:t>
            </w:r>
            <w:r>
              <w:rPr>
                <w:rFonts w:hint="default" w:ascii="Times New Roman" w:hAnsi="Times New Roman" w:eastAsia="方正仿宋_GBK" w:cs="Times New Roman"/>
                <w:color w:val="auto"/>
                <w:kern w:val="2"/>
                <w:sz w:val="18"/>
                <w:szCs w:val="18"/>
                <w:highlight w:val="none"/>
                <w:lang w:val="en-US" w:eastAsia="zh-CN" w:bidi="ar-SA"/>
              </w:rPr>
              <w:t>重大火灾隐患的</w:t>
            </w:r>
            <w:r>
              <w:rPr>
                <w:rFonts w:hint="eastAsia" w:ascii="Times New Roman" w:hAnsi="Times New Roman" w:eastAsia="方正仿宋_GBK" w:cs="Times New Roman"/>
                <w:color w:val="auto"/>
                <w:kern w:val="2"/>
                <w:sz w:val="18"/>
                <w:szCs w:val="18"/>
                <w:highlight w:val="none"/>
                <w:lang w:val="en-US" w:eastAsia="zh-CN" w:bidi="ar-SA"/>
              </w:rPr>
              <w:t>。</w:t>
            </w:r>
          </w:p>
        </w:tc>
        <w:tc>
          <w:tcPr>
            <w:tcW w:w="796" w:type="pct"/>
            <w:tcBorders>
              <w:tl2br w:val="nil"/>
              <w:tr2bl w:val="nil"/>
            </w:tcBorders>
            <w:noWrap w:val="0"/>
            <w:vAlign w:val="center"/>
          </w:tcPr>
          <w:p w14:paraId="7AAC8498">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5</w:t>
            </w:r>
            <w:r>
              <w:rPr>
                <w:rFonts w:hint="eastAsia" w:ascii="Times New Roman" w:hAnsi="Times New Roman" w:eastAsia="方正仿宋_GBK" w:cs="Times New Roman"/>
                <w:color w:val="auto"/>
                <w:sz w:val="18"/>
                <w:szCs w:val="18"/>
                <w:highlight w:val="none"/>
                <w:lang w:val="en-US" w:eastAsia="zh-CN"/>
              </w:rPr>
              <w:t>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w:t>
            </w:r>
          </w:p>
          <w:p w14:paraId="2B29E520">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b w:val="0"/>
                <w:bCs w:val="0"/>
                <w:color w:val="auto"/>
                <w:sz w:val="18"/>
                <w:szCs w:val="18"/>
                <w:highlight w:val="none"/>
                <w:lang w:val="en-US" w:eastAsia="zh-CN"/>
              </w:rPr>
              <w:t>责令停产停业，</w:t>
            </w:r>
            <w:r>
              <w:rPr>
                <w:rFonts w:hint="default" w:ascii="Times New Roman" w:hAnsi="Times New Roman" w:eastAsia="方正仿宋_GBK" w:cs="Times New Roman"/>
                <w:color w:val="auto"/>
                <w:sz w:val="18"/>
                <w:szCs w:val="18"/>
                <w:highlight w:val="none"/>
              </w:rPr>
              <w:t>并对其直接负责的主管人员和其他直接责任人员处罚款</w:t>
            </w:r>
            <w:r>
              <w:rPr>
                <w:rFonts w:hint="eastAsia" w:ascii="Times New Roman" w:hAnsi="Times New Roman" w:eastAsia="方正仿宋_GBK" w:cs="Times New Roman"/>
                <w:color w:val="auto"/>
                <w:sz w:val="18"/>
                <w:szCs w:val="18"/>
                <w:highlight w:val="none"/>
                <w:lang w:val="en-US" w:eastAsia="zh-CN"/>
              </w:rPr>
              <w:t>170</w:t>
            </w:r>
            <w:r>
              <w:rPr>
                <w:rFonts w:hint="default" w:ascii="Times New Roman" w:hAnsi="Times New Roman" w:eastAsia="方正仿宋_GBK" w:cs="Times New Roman"/>
                <w:color w:val="auto"/>
                <w:sz w:val="18"/>
                <w:szCs w:val="18"/>
                <w:highlight w:val="none"/>
                <w:lang w:val="en-US" w:eastAsia="zh-CN"/>
              </w:rPr>
              <w:t>0元-2000元</w:t>
            </w:r>
            <w:r>
              <w:rPr>
                <w:rFonts w:hint="eastAsia" w:ascii="Times New Roman" w:hAnsi="Times New Roman" w:eastAsia="方正仿宋_GBK" w:cs="Times New Roman"/>
                <w:color w:val="auto"/>
                <w:sz w:val="18"/>
                <w:szCs w:val="18"/>
                <w:highlight w:val="none"/>
                <w:lang w:val="en-US" w:eastAsia="zh-CN"/>
              </w:rPr>
              <w:t>，责令停产停业。</w:t>
            </w:r>
          </w:p>
        </w:tc>
      </w:tr>
      <w:tr w14:paraId="4220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14:paraId="713838F7">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9536A60">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468CAD95">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56584B07">
            <w:pPr>
              <w:spacing w:line="220" w:lineRule="exact"/>
              <w:jc w:val="center"/>
              <w:rPr>
                <w:rFonts w:hint="eastAsia"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p w14:paraId="5AEFDD52">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2499" w:type="pct"/>
            <w:tcBorders>
              <w:tl2br w:val="nil"/>
              <w:tr2bl w:val="nil"/>
            </w:tcBorders>
            <w:noWrap w:val="0"/>
            <w:vAlign w:val="center"/>
          </w:tcPr>
          <w:p w14:paraId="0188DC94">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仍不合格的消防产品</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lang w:val="en-US" w:eastAsia="zh-CN"/>
              </w:rPr>
              <w:t>种类4类的；</w:t>
            </w:r>
          </w:p>
          <w:p w14:paraId="20A3A346">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仍不合格的消防产品</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lang w:val="en-US" w:eastAsia="zh-CN"/>
              </w:rPr>
              <w:t>数量</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30件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40件；</w:t>
            </w:r>
          </w:p>
          <w:p w14:paraId="5B802768">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仍不合格的消防产品</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lang w:val="en-US" w:eastAsia="zh-CN"/>
              </w:rPr>
              <w:t>货值</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5万元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20万元。</w:t>
            </w:r>
          </w:p>
        </w:tc>
        <w:tc>
          <w:tcPr>
            <w:tcW w:w="796" w:type="pct"/>
            <w:tcBorders>
              <w:tl2br w:val="nil"/>
              <w:tr2bl w:val="nil"/>
            </w:tcBorders>
            <w:noWrap w:val="0"/>
            <w:vAlign w:val="center"/>
          </w:tcPr>
          <w:p w14:paraId="5BC90CA0">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w:t>
            </w:r>
          </w:p>
          <w:p w14:paraId="581D4DFA">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并对其直接负责的主管人员和其他直接责任人员处罚款</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00元-1</w:t>
            </w:r>
            <w:r>
              <w:rPr>
                <w:rFonts w:hint="eastAsia" w:ascii="Times New Roman" w:hAnsi="Times New Roman" w:eastAsia="方正仿宋_GBK" w:cs="Times New Roman"/>
                <w:color w:val="auto"/>
                <w:sz w:val="18"/>
                <w:szCs w:val="18"/>
                <w:highlight w:val="none"/>
                <w:lang w:val="en-US" w:eastAsia="zh-CN"/>
              </w:rPr>
              <w:t>7</w:t>
            </w:r>
            <w:r>
              <w:rPr>
                <w:rFonts w:hint="default" w:ascii="Times New Roman" w:hAnsi="Times New Roman" w:eastAsia="方正仿宋_GBK" w:cs="Times New Roman"/>
                <w:color w:val="auto"/>
                <w:sz w:val="18"/>
                <w:szCs w:val="18"/>
                <w:highlight w:val="none"/>
                <w:lang w:val="en-US" w:eastAsia="zh-CN"/>
              </w:rPr>
              <w:t>00元</w:t>
            </w:r>
          </w:p>
        </w:tc>
      </w:tr>
      <w:tr w14:paraId="7449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14:paraId="6A6572DD">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EB45D95">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623BF19C">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0646B6E9">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73121334">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-3-1</w:t>
            </w:r>
            <w:r>
              <w:rPr>
                <w:rFonts w:hint="eastAsia" w:ascii="Times New Roman" w:hAnsi="Times New Roman" w:eastAsia="方正仿宋_GBK" w:cs="Times New Roman"/>
                <w:color w:val="auto"/>
                <w:kern w:val="2"/>
                <w:sz w:val="18"/>
                <w:szCs w:val="18"/>
                <w:highlight w:val="none"/>
                <w:lang w:val="en-US" w:eastAsia="zh-CN" w:bidi="ar-SA"/>
              </w:rPr>
              <w:t>仍</w:t>
            </w:r>
            <w:r>
              <w:rPr>
                <w:rFonts w:hint="default" w:ascii="Times New Roman" w:hAnsi="Times New Roman" w:eastAsia="方正仿宋_GBK" w:cs="Times New Roman"/>
                <w:color w:val="auto"/>
                <w:kern w:val="2"/>
                <w:sz w:val="18"/>
                <w:szCs w:val="18"/>
                <w:highlight w:val="none"/>
                <w:lang w:val="en-US" w:eastAsia="zh-CN" w:bidi="ar-SA"/>
              </w:rPr>
              <w:t>不合格的消防产品</w:t>
            </w:r>
            <w:r>
              <w:rPr>
                <w:rFonts w:hint="eastAsia" w:ascii="Times New Roman" w:hAnsi="Times New Roman" w:eastAsia="方正仿宋_GBK" w:cs="Times New Roman"/>
                <w:color w:val="auto"/>
                <w:kern w:val="2"/>
                <w:sz w:val="18"/>
                <w:szCs w:val="18"/>
                <w:highlight w:val="none"/>
                <w:lang w:val="en-US" w:eastAsia="zh-CN" w:bidi="ar-SA"/>
              </w:rPr>
              <w:t>、</w:t>
            </w:r>
            <w:r>
              <w:rPr>
                <w:rFonts w:hint="default" w:ascii="Times New Roman" w:hAnsi="Times New Roman" w:eastAsia="方正仿宋_GBK" w:cs="Times New Roman"/>
                <w:color w:val="auto"/>
                <w:kern w:val="2"/>
                <w:sz w:val="18"/>
                <w:szCs w:val="18"/>
                <w:highlight w:val="none"/>
                <w:lang w:val="en-US" w:eastAsia="zh-CN" w:bidi="ar-SA"/>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kern w:val="2"/>
                <w:sz w:val="18"/>
                <w:szCs w:val="18"/>
                <w:highlight w:val="none"/>
                <w:lang w:val="en-US" w:eastAsia="zh-CN" w:bidi="ar-SA"/>
              </w:rPr>
              <w:t>种类为3类的；</w:t>
            </w:r>
          </w:p>
          <w:p w14:paraId="599ED452">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kern w:val="2"/>
                <w:sz w:val="18"/>
                <w:szCs w:val="18"/>
                <w:highlight w:val="none"/>
                <w:lang w:val="en-US" w:eastAsia="zh-CN" w:bidi="ar-SA"/>
              </w:rPr>
              <w:t>2</w:t>
            </w:r>
            <w:r>
              <w:rPr>
                <w:rFonts w:hint="eastAsia" w:ascii="Times New Roman" w:hAnsi="Times New Roman" w:eastAsia="方正仿宋_GBK" w:cs="Times New Roman"/>
                <w:color w:val="auto"/>
                <w:kern w:val="2"/>
                <w:sz w:val="18"/>
                <w:szCs w:val="18"/>
                <w:highlight w:val="none"/>
                <w:lang w:val="en-US" w:eastAsia="zh-CN" w:bidi="ar-SA"/>
              </w:rPr>
              <w:t xml:space="preserve"> 仍</w:t>
            </w:r>
            <w:r>
              <w:rPr>
                <w:rFonts w:hint="default" w:ascii="Times New Roman" w:hAnsi="Times New Roman" w:eastAsia="方正仿宋_GBK" w:cs="Times New Roman"/>
                <w:color w:val="auto"/>
                <w:kern w:val="2"/>
                <w:sz w:val="18"/>
                <w:szCs w:val="18"/>
                <w:highlight w:val="none"/>
                <w:lang w:val="en-US" w:eastAsia="zh-CN" w:bidi="ar-SA"/>
              </w:rPr>
              <w:t>不合格的消防产品</w:t>
            </w:r>
            <w:r>
              <w:rPr>
                <w:rFonts w:hint="eastAsia" w:ascii="Times New Roman" w:hAnsi="Times New Roman" w:eastAsia="方正仿宋_GBK" w:cs="Times New Roman"/>
                <w:color w:val="auto"/>
                <w:kern w:val="2"/>
                <w:sz w:val="18"/>
                <w:szCs w:val="18"/>
                <w:highlight w:val="none"/>
                <w:lang w:val="en-US" w:eastAsia="zh-CN" w:bidi="ar-SA"/>
              </w:rPr>
              <w:t>、</w:t>
            </w:r>
            <w:r>
              <w:rPr>
                <w:rFonts w:hint="default" w:ascii="Times New Roman" w:hAnsi="Times New Roman" w:eastAsia="方正仿宋_GBK" w:cs="Times New Roman"/>
                <w:color w:val="auto"/>
                <w:kern w:val="2"/>
                <w:sz w:val="18"/>
                <w:szCs w:val="18"/>
                <w:highlight w:val="none"/>
                <w:lang w:val="en-US" w:eastAsia="zh-CN" w:bidi="ar-SA"/>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kern w:val="2"/>
                <w:sz w:val="18"/>
                <w:szCs w:val="18"/>
                <w:highlight w:val="none"/>
                <w:lang w:val="en-US" w:eastAsia="zh-CN" w:bidi="ar-SA"/>
              </w:rPr>
              <w:t>数量</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kern w:val="2"/>
                <w:sz w:val="18"/>
                <w:szCs w:val="18"/>
                <w:highlight w:val="none"/>
                <w:lang w:val="en-US" w:eastAsia="zh-CN" w:bidi="ar-SA"/>
              </w:rPr>
              <w:t>20件</w:t>
            </w:r>
            <w:r>
              <w:rPr>
                <w:rFonts w:hint="eastAsia" w:ascii="Times New Roman" w:hAnsi="Times New Roman" w:eastAsia="方正仿宋_GBK" w:cs="Times New Roman"/>
                <w:color w:val="auto"/>
                <w:kern w:val="2"/>
                <w:sz w:val="18"/>
                <w:szCs w:val="18"/>
                <w:highlight w:val="none"/>
                <w:lang w:val="en-US" w:eastAsia="zh-CN" w:bidi="ar-SA"/>
              </w:rPr>
              <w:t>＜</w:t>
            </w:r>
            <w:r>
              <w:rPr>
                <w:rFonts w:hint="default" w:ascii="Times New Roman" w:hAnsi="Times New Roman" w:eastAsia="方正仿宋_GBK" w:cs="Times New Roman"/>
                <w:color w:val="auto"/>
                <w:kern w:val="2"/>
                <w:sz w:val="18"/>
                <w:szCs w:val="18"/>
                <w:highlight w:val="none"/>
                <w:lang w:val="en-US" w:eastAsia="zh-CN" w:bidi="ar-SA"/>
              </w:rPr>
              <w:t>30件。</w:t>
            </w:r>
          </w:p>
        </w:tc>
        <w:tc>
          <w:tcPr>
            <w:tcW w:w="796" w:type="pct"/>
            <w:tcBorders>
              <w:tl2br w:val="nil"/>
              <w:tr2bl w:val="nil"/>
            </w:tcBorders>
            <w:noWrap w:val="0"/>
            <w:vAlign w:val="center"/>
          </w:tcPr>
          <w:p w14:paraId="7F0DBDE9">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30000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w:t>
            </w:r>
          </w:p>
          <w:p w14:paraId="092ED7A8">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并对其直接负责的主管人员和其他直接责任人员处罚款</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00元-1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00元</w:t>
            </w:r>
          </w:p>
        </w:tc>
      </w:tr>
      <w:tr w14:paraId="2688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14:paraId="585CBFBE">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6E07D82">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079402ED">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421501C7">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14:paraId="703725F3">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仍</w:t>
            </w:r>
            <w:r>
              <w:rPr>
                <w:rFonts w:hint="default" w:ascii="Times New Roman" w:hAnsi="Times New Roman" w:eastAsia="方正仿宋_GBK" w:cs="Times New Roman"/>
                <w:color w:val="auto"/>
                <w:sz w:val="18"/>
                <w:szCs w:val="18"/>
                <w:highlight w:val="none"/>
                <w:lang w:val="en-US" w:eastAsia="zh-CN"/>
              </w:rPr>
              <w:t>不合格的消防产品</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lang w:val="en-US" w:eastAsia="zh-CN"/>
              </w:rPr>
              <w:t>种类为2类的；</w:t>
            </w:r>
          </w:p>
          <w:p w14:paraId="49A068BC">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仍</w:t>
            </w:r>
            <w:r>
              <w:rPr>
                <w:rFonts w:hint="default" w:ascii="Times New Roman" w:hAnsi="Times New Roman" w:eastAsia="方正仿宋_GBK" w:cs="Times New Roman"/>
                <w:color w:val="auto"/>
                <w:sz w:val="18"/>
                <w:szCs w:val="18"/>
                <w:highlight w:val="none"/>
                <w:lang w:val="en-US" w:eastAsia="zh-CN"/>
              </w:rPr>
              <w:t>不合格的消防产品</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lang w:val="en-US" w:eastAsia="zh-CN"/>
              </w:rPr>
              <w:t>数量</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20件。</w:t>
            </w:r>
          </w:p>
        </w:tc>
        <w:tc>
          <w:tcPr>
            <w:tcW w:w="796" w:type="pct"/>
            <w:tcBorders>
              <w:tl2br w:val="nil"/>
              <w:tr2bl w:val="nil"/>
            </w:tcBorders>
            <w:noWrap w:val="0"/>
            <w:vAlign w:val="center"/>
          </w:tcPr>
          <w:p w14:paraId="55464BAF">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w:t>
            </w:r>
          </w:p>
          <w:p w14:paraId="1603643C">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并对其直接负责的主管人员和其他直接责任人员处罚款</w:t>
            </w:r>
            <w:r>
              <w:rPr>
                <w:rFonts w:hint="eastAsia" w:ascii="Times New Roman" w:hAnsi="Times New Roman" w:eastAsia="方正仿宋_GBK" w:cs="Times New Roman"/>
                <w:color w:val="auto"/>
                <w:sz w:val="18"/>
                <w:szCs w:val="18"/>
                <w:highlight w:val="none"/>
                <w:lang w:val="en-US" w:eastAsia="zh-CN"/>
              </w:rPr>
              <w:t>800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11</w:t>
            </w:r>
            <w:r>
              <w:rPr>
                <w:rFonts w:hint="default" w:ascii="Times New Roman" w:hAnsi="Times New Roman" w:eastAsia="方正仿宋_GBK" w:cs="Times New Roman"/>
                <w:color w:val="auto"/>
                <w:sz w:val="18"/>
                <w:szCs w:val="18"/>
                <w:highlight w:val="none"/>
                <w:lang w:val="en-US" w:eastAsia="zh-CN"/>
              </w:rPr>
              <w:t>00元</w:t>
            </w:r>
          </w:p>
        </w:tc>
      </w:tr>
      <w:tr w14:paraId="3F90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9" w:type="pct"/>
            <w:vMerge w:val="continue"/>
            <w:tcBorders>
              <w:tl2br w:val="nil"/>
              <w:tr2bl w:val="nil"/>
            </w:tcBorders>
            <w:noWrap w:val="0"/>
            <w:vAlign w:val="top"/>
          </w:tcPr>
          <w:p w14:paraId="28234535">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2CE10E7">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3E1E5DF2">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CE0CE46">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D4CB4EF">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仍</w:t>
            </w:r>
            <w:r>
              <w:rPr>
                <w:rFonts w:hint="default" w:ascii="Times New Roman" w:hAnsi="Times New Roman" w:eastAsia="方正仿宋_GBK" w:cs="Times New Roman"/>
                <w:color w:val="auto"/>
                <w:sz w:val="18"/>
                <w:szCs w:val="18"/>
                <w:highlight w:val="none"/>
              </w:rPr>
              <w:t>不合格的消防产品</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rPr>
              <w:t>种类为1类的；</w:t>
            </w:r>
          </w:p>
          <w:p w14:paraId="7D5D09A7">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仍</w:t>
            </w:r>
            <w:r>
              <w:rPr>
                <w:rFonts w:hint="default" w:ascii="Times New Roman" w:hAnsi="Times New Roman" w:eastAsia="方正仿宋_GBK" w:cs="Times New Roman"/>
                <w:color w:val="auto"/>
                <w:sz w:val="18"/>
                <w:szCs w:val="18"/>
                <w:highlight w:val="none"/>
              </w:rPr>
              <w:t>不合格的消防产品</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国家明令淘汰的消防产品</w:t>
            </w:r>
            <w:r>
              <w:rPr>
                <w:rFonts w:hint="eastAsia" w:ascii="Times New Roman" w:hAnsi="Times New Roman" w:eastAsia="方正仿宋_GBK"/>
                <w:color w:val="auto"/>
                <w:sz w:val="18"/>
                <w:szCs w:val="18"/>
                <w:highlight w:val="none"/>
                <w:lang w:val="en-US" w:eastAsia="zh-CN"/>
              </w:rPr>
              <w:t>或者不符合市场准入的消防产品</w:t>
            </w:r>
            <w:r>
              <w:rPr>
                <w:rFonts w:hint="default" w:ascii="Times New Roman" w:hAnsi="Times New Roman" w:eastAsia="方正仿宋_GBK" w:cs="Times New Roman"/>
                <w:color w:val="auto"/>
                <w:sz w:val="18"/>
                <w:szCs w:val="18"/>
                <w:highlight w:val="none"/>
              </w:rPr>
              <w:t>数量</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1件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10件。</w:t>
            </w:r>
          </w:p>
        </w:tc>
        <w:tc>
          <w:tcPr>
            <w:tcW w:w="796" w:type="pct"/>
            <w:tcBorders>
              <w:tl2br w:val="nil"/>
              <w:tr2bl w:val="nil"/>
            </w:tcBorders>
            <w:noWrap w:val="0"/>
            <w:vAlign w:val="center"/>
          </w:tcPr>
          <w:p w14:paraId="5BDE3195">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500</w:t>
            </w:r>
            <w:r>
              <w:rPr>
                <w:rFonts w:hint="default" w:ascii="Times New Roman" w:hAnsi="Times New Roman" w:eastAsia="方正仿宋_GBK" w:cs="Times New Roman"/>
                <w:color w:val="auto"/>
                <w:sz w:val="18"/>
                <w:szCs w:val="18"/>
                <w:highlight w:val="none"/>
                <w:lang w:val="en-US" w:eastAsia="zh-CN"/>
              </w:rPr>
              <w:t>0元-</w:t>
            </w:r>
            <w:r>
              <w:rPr>
                <w:rFonts w:hint="eastAsia" w:ascii="Times New Roman" w:hAnsi="Times New Roman" w:eastAsia="方正仿宋_GBK" w:cs="Times New Roman"/>
                <w:color w:val="auto"/>
                <w:sz w:val="18"/>
                <w:szCs w:val="18"/>
                <w:highlight w:val="none"/>
                <w:lang w:val="en-US" w:eastAsia="zh-CN"/>
              </w:rPr>
              <w:t>10000</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w:t>
            </w:r>
          </w:p>
          <w:p w14:paraId="41E6DB26">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并对其直接负责的主管人员和其他直接责任人员处罚款</w:t>
            </w:r>
            <w:r>
              <w:rPr>
                <w:rFonts w:hint="eastAsia" w:ascii="Times New Roman" w:hAnsi="Times New Roman" w:eastAsia="方正仿宋_GBK" w:cs="Times New Roman"/>
                <w:color w:val="auto"/>
                <w:sz w:val="18"/>
                <w:szCs w:val="18"/>
                <w:highlight w:val="none"/>
                <w:lang w:val="en-US" w:eastAsia="zh-CN"/>
              </w:rPr>
              <w:t>500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lang w:val="en-US" w:eastAsia="zh-CN"/>
              </w:rPr>
              <w:t>00元</w:t>
            </w:r>
          </w:p>
        </w:tc>
      </w:tr>
      <w:tr w14:paraId="05C6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59" w:type="pct"/>
            <w:vMerge w:val="restart"/>
            <w:tcBorders>
              <w:tl2br w:val="nil"/>
              <w:tr2bl w:val="nil"/>
            </w:tcBorders>
            <w:noWrap w:val="0"/>
            <w:vAlign w:val="center"/>
          </w:tcPr>
          <w:p w14:paraId="7C1EF3EE">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F-012</w:t>
            </w:r>
          </w:p>
        </w:tc>
        <w:tc>
          <w:tcPr>
            <w:tcW w:w="545" w:type="pct"/>
            <w:vMerge w:val="restart"/>
            <w:tcBorders>
              <w:tl2br w:val="nil"/>
              <w:tr2bl w:val="nil"/>
            </w:tcBorders>
            <w:noWrap w:val="0"/>
            <w:vAlign w:val="center"/>
          </w:tcPr>
          <w:p w14:paraId="6B39DC22">
            <w:pPr>
              <w:spacing w:line="220" w:lineRule="exact"/>
              <w:jc w:val="center"/>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电器产品、燃气用具的安装、使用及其线路、管路的设计、敷设、维护保养、检测不符合消防技术标准和管理规定，</w:t>
            </w:r>
            <w:r>
              <w:rPr>
                <w:rFonts w:hint="eastAsia" w:ascii="Times New Roman" w:hAnsi="Times New Roman" w:eastAsia="方正仿宋_GBK" w:cs="Times New Roman"/>
                <w:color w:val="auto"/>
                <w:sz w:val="18"/>
                <w:szCs w:val="18"/>
                <w:highlight w:val="none"/>
                <w:lang w:val="en-US" w:eastAsia="zh-CN"/>
              </w:rPr>
              <w:t>责令限期改正，</w:t>
            </w:r>
            <w:r>
              <w:rPr>
                <w:rFonts w:hint="default" w:ascii="Times New Roman" w:hAnsi="Times New Roman" w:eastAsia="方正仿宋_GBK" w:cs="Times New Roman"/>
                <w:color w:val="auto"/>
                <w:sz w:val="18"/>
                <w:szCs w:val="18"/>
                <w:highlight w:val="none"/>
              </w:rPr>
              <w:t>逾期不改正</w:t>
            </w:r>
            <w:r>
              <w:rPr>
                <w:rFonts w:hint="eastAsia" w:ascii="Times New Roman" w:hAnsi="Times New Roman" w:eastAsia="方正仿宋_GBK" w:cs="Times New Roman"/>
                <w:color w:val="auto"/>
                <w:sz w:val="18"/>
                <w:szCs w:val="18"/>
                <w:highlight w:val="none"/>
                <w:lang w:val="en-US" w:eastAsia="zh-CN"/>
              </w:rPr>
              <w:t>的</w:t>
            </w:r>
          </w:p>
        </w:tc>
        <w:tc>
          <w:tcPr>
            <w:tcW w:w="397" w:type="pct"/>
            <w:vMerge w:val="restart"/>
            <w:tcBorders>
              <w:tl2br w:val="nil"/>
              <w:tr2bl w:val="nil"/>
            </w:tcBorders>
            <w:noWrap w:val="0"/>
            <w:vAlign w:val="center"/>
          </w:tcPr>
          <w:p w14:paraId="1AC4036D">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《中华人民共和国消防法》第六十六条</w:t>
            </w:r>
          </w:p>
        </w:tc>
        <w:tc>
          <w:tcPr>
            <w:tcW w:w="503" w:type="pct"/>
            <w:tcBorders>
              <w:tl2br w:val="nil"/>
              <w:tr2bl w:val="nil"/>
            </w:tcBorders>
            <w:noWrap w:val="0"/>
            <w:vAlign w:val="center"/>
          </w:tcPr>
          <w:p w14:paraId="4768A585">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00F7958">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逾期未采取任何改正措施</w:t>
            </w:r>
            <w:r>
              <w:rPr>
                <w:rFonts w:hint="eastAsia" w:ascii="Times New Roman" w:hAnsi="Times New Roman" w:eastAsia="方正仿宋_GBK" w:cs="Times New Roman"/>
                <w:color w:val="auto"/>
                <w:sz w:val="18"/>
                <w:szCs w:val="18"/>
                <w:highlight w:val="none"/>
                <w:lang w:eastAsia="zh-CN"/>
              </w:rPr>
              <w:t>；</w:t>
            </w:r>
          </w:p>
          <w:p w14:paraId="42B0C1AE">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 xml:space="preserve">-1-2 </w:t>
            </w:r>
            <w:r>
              <w:rPr>
                <w:rFonts w:hint="default" w:ascii="Times New Roman" w:hAnsi="Times New Roman" w:eastAsia="方正仿宋_GBK" w:cs="Times New Roman"/>
                <w:color w:val="auto"/>
                <w:sz w:val="18"/>
                <w:szCs w:val="18"/>
                <w:highlight w:val="none"/>
              </w:rPr>
              <w:t>易燃易爆场所存在消防安全违法行为的</w:t>
            </w:r>
            <w:r>
              <w:rPr>
                <w:rFonts w:hint="eastAsia" w:ascii="Times New Roman" w:hAnsi="Times New Roman" w:eastAsia="方正仿宋_GBK" w:cs="Times New Roman"/>
                <w:color w:val="auto"/>
                <w:sz w:val="18"/>
                <w:szCs w:val="18"/>
                <w:highlight w:val="none"/>
                <w:lang w:eastAsia="zh-CN"/>
              </w:rPr>
              <w:t>；</w:t>
            </w:r>
          </w:p>
          <w:p w14:paraId="18D53F7F">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 xml:space="preserve">-1-3 </w:t>
            </w:r>
            <w:r>
              <w:rPr>
                <w:rFonts w:hint="default" w:ascii="Times New Roman" w:hAnsi="Times New Roman" w:eastAsia="方正仿宋_GBK" w:cs="Times New Roman"/>
                <w:color w:val="auto"/>
                <w:sz w:val="18"/>
                <w:szCs w:val="18"/>
                <w:highlight w:val="none"/>
              </w:rPr>
              <w:t>不符合消防技术标准和管理规定</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5处。</w:t>
            </w:r>
          </w:p>
        </w:tc>
        <w:tc>
          <w:tcPr>
            <w:tcW w:w="796" w:type="pct"/>
            <w:tcBorders>
              <w:tl2br w:val="nil"/>
              <w:tr2bl w:val="nil"/>
            </w:tcBorders>
            <w:noWrap w:val="0"/>
            <w:vAlign w:val="center"/>
          </w:tcPr>
          <w:p w14:paraId="723DAAA9">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责令停止使用，可以并处罚款</w:t>
            </w:r>
            <w:r>
              <w:rPr>
                <w:rFonts w:hint="eastAsia" w:ascii="Times New Roman" w:hAnsi="Times New Roman" w:eastAsia="方正仿宋_GBK" w:cs="Times New Roman"/>
                <w:color w:val="auto"/>
                <w:sz w:val="18"/>
                <w:szCs w:val="18"/>
                <w:highlight w:val="none"/>
                <w:lang w:val="en-US" w:eastAsia="zh-CN"/>
              </w:rPr>
              <w:t>42</w:t>
            </w:r>
            <w:r>
              <w:rPr>
                <w:rFonts w:hint="default" w:ascii="Times New Roman" w:hAnsi="Times New Roman" w:eastAsia="方正仿宋_GBK" w:cs="Times New Roman"/>
                <w:color w:val="auto"/>
                <w:sz w:val="18"/>
                <w:szCs w:val="18"/>
                <w:highlight w:val="none"/>
                <w:lang w:val="en-US" w:eastAsia="zh-CN"/>
              </w:rPr>
              <w:t>00元-5000元</w:t>
            </w:r>
          </w:p>
        </w:tc>
      </w:tr>
      <w:tr w14:paraId="5648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59" w:type="pct"/>
            <w:vMerge w:val="continue"/>
            <w:tcBorders>
              <w:tl2br w:val="nil"/>
              <w:tr2bl w:val="nil"/>
            </w:tcBorders>
            <w:noWrap w:val="0"/>
            <w:vAlign w:val="top"/>
          </w:tcPr>
          <w:p w14:paraId="6DBD68CE">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867B6EB">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1CAD7CED">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4DF597B1">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38FB2F03">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lang w:val="en-US" w:eastAsia="zh-CN"/>
              </w:rPr>
              <w:t>不符合消防技术标准和管理规定</w:t>
            </w:r>
            <w:r>
              <w:rPr>
                <w:rFonts w:hint="eastAsia" w:ascii="Times New Roman" w:hAnsi="Times New Roman" w:eastAsia="方正仿宋_GBK" w:cs="Times New Roman"/>
                <w:color w:val="auto"/>
                <w:sz w:val="18"/>
                <w:szCs w:val="18"/>
                <w:highlight w:val="none"/>
                <w:lang w:val="en-US" w:eastAsia="zh-CN"/>
              </w:rPr>
              <w:t>，4处的；</w:t>
            </w:r>
          </w:p>
          <w:p w14:paraId="6ABDDA5A">
            <w:pPr>
              <w:pStyle w:val="2"/>
              <w:rPr>
                <w:rFonts w:hint="default"/>
                <w:color w:val="auto"/>
                <w:highlight w:val="none"/>
                <w:lang w:val="en-US" w:eastAsia="zh-CN"/>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-2</w:t>
            </w:r>
            <w:r>
              <w:rPr>
                <w:rFonts w:hint="eastAsia" w:eastAsia="方正仿宋_GBK" w:cs="Times New Roman"/>
                <w:color w:val="auto"/>
                <w:sz w:val="18"/>
                <w:szCs w:val="18"/>
                <w:highlight w:val="none"/>
                <w:lang w:val="en-US" w:eastAsia="zh-CN"/>
              </w:rPr>
              <w:t xml:space="preserve">-2 </w:t>
            </w:r>
            <w:r>
              <w:rPr>
                <w:rFonts w:hint="default" w:ascii="Times New Roman" w:hAnsi="Times New Roman" w:eastAsia="方正仿宋_GBK" w:cs="Times New Roman"/>
                <w:color w:val="auto"/>
                <w:sz w:val="18"/>
                <w:szCs w:val="18"/>
                <w:highlight w:val="none"/>
              </w:rPr>
              <w:t>人员密集场所存在消防安全违法行为的。</w:t>
            </w:r>
          </w:p>
        </w:tc>
        <w:tc>
          <w:tcPr>
            <w:tcW w:w="796" w:type="pct"/>
            <w:tcBorders>
              <w:tl2br w:val="nil"/>
              <w:tr2bl w:val="nil"/>
            </w:tcBorders>
            <w:noWrap w:val="0"/>
            <w:vAlign w:val="center"/>
          </w:tcPr>
          <w:p w14:paraId="53C6E6AD">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责令停止使用，可以并处罚款</w:t>
            </w:r>
            <w:r>
              <w:rPr>
                <w:rFonts w:hint="eastAsia" w:ascii="Times New Roman" w:hAnsi="Times New Roman" w:eastAsia="方正仿宋_GBK" w:cs="Times New Roman"/>
                <w:color w:val="auto"/>
                <w:sz w:val="18"/>
                <w:szCs w:val="18"/>
                <w:highlight w:val="none"/>
                <w:lang w:val="en-US" w:eastAsia="zh-CN"/>
              </w:rPr>
              <w:t>34</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42</w:t>
            </w:r>
            <w:r>
              <w:rPr>
                <w:rFonts w:hint="default" w:ascii="Times New Roman" w:hAnsi="Times New Roman" w:eastAsia="方正仿宋_GBK" w:cs="Times New Roman"/>
                <w:color w:val="auto"/>
                <w:sz w:val="18"/>
                <w:szCs w:val="18"/>
                <w:highlight w:val="none"/>
                <w:lang w:val="en-US" w:eastAsia="zh-CN"/>
              </w:rPr>
              <w:t>00元</w:t>
            </w:r>
          </w:p>
        </w:tc>
      </w:tr>
      <w:tr w14:paraId="43E1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9" w:type="pct"/>
            <w:vMerge w:val="continue"/>
            <w:tcBorders>
              <w:tl2br w:val="nil"/>
              <w:tr2bl w:val="nil"/>
            </w:tcBorders>
            <w:noWrap w:val="0"/>
            <w:vAlign w:val="top"/>
          </w:tcPr>
          <w:p w14:paraId="563D31BE">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6210D11">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095FC7F7">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72E86945">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5C5BDED">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-3</w:t>
            </w:r>
            <w:r>
              <w:rPr>
                <w:rFonts w:hint="eastAsia" w:eastAsia="方正仿宋_GBK" w:cs="Times New Roman"/>
                <w:color w:val="auto"/>
                <w:sz w:val="18"/>
                <w:szCs w:val="18"/>
                <w:highlight w:val="none"/>
                <w:lang w:val="en-US" w:eastAsia="zh-CN"/>
              </w:rPr>
              <w:t xml:space="preserve">-1 </w:t>
            </w:r>
            <w:r>
              <w:rPr>
                <w:rFonts w:hint="default" w:ascii="Times New Roman" w:hAnsi="Times New Roman" w:eastAsia="方正仿宋_GBK" w:cs="Times New Roman"/>
                <w:color w:val="auto"/>
                <w:sz w:val="18"/>
                <w:szCs w:val="18"/>
                <w:highlight w:val="none"/>
                <w:lang w:val="en-US" w:eastAsia="zh-CN"/>
              </w:rPr>
              <w:t>不符合消防技术标准和管理规定，3处的。</w:t>
            </w:r>
          </w:p>
        </w:tc>
        <w:tc>
          <w:tcPr>
            <w:tcW w:w="796" w:type="pct"/>
            <w:tcBorders>
              <w:tl2br w:val="nil"/>
              <w:tr2bl w:val="nil"/>
            </w:tcBorders>
            <w:noWrap w:val="0"/>
            <w:vAlign w:val="center"/>
          </w:tcPr>
          <w:p w14:paraId="78911594">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责令停止使用，可以并处罚款</w:t>
            </w:r>
            <w:r>
              <w:rPr>
                <w:rFonts w:hint="eastAsia" w:ascii="Times New Roman" w:hAnsi="Times New Roman" w:eastAsia="方正仿宋_GBK" w:cs="Times New Roman"/>
                <w:color w:val="auto"/>
                <w:sz w:val="18"/>
                <w:szCs w:val="18"/>
                <w:highlight w:val="none"/>
                <w:lang w:val="en-US" w:eastAsia="zh-CN"/>
              </w:rPr>
              <w:t>26</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34</w:t>
            </w:r>
            <w:r>
              <w:rPr>
                <w:rFonts w:hint="default" w:ascii="Times New Roman" w:hAnsi="Times New Roman" w:eastAsia="方正仿宋_GBK" w:cs="Times New Roman"/>
                <w:color w:val="auto"/>
                <w:sz w:val="18"/>
                <w:szCs w:val="18"/>
                <w:highlight w:val="none"/>
                <w:lang w:val="en-US" w:eastAsia="zh-CN"/>
              </w:rPr>
              <w:t>00元</w:t>
            </w:r>
          </w:p>
        </w:tc>
      </w:tr>
      <w:tr w14:paraId="5DE5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59" w:type="pct"/>
            <w:vMerge w:val="continue"/>
            <w:tcBorders>
              <w:tl2br w:val="nil"/>
              <w:tr2bl w:val="nil"/>
            </w:tcBorders>
            <w:noWrap w:val="0"/>
            <w:vAlign w:val="top"/>
          </w:tcPr>
          <w:p w14:paraId="57E1B559">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E3F9A4C">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2D871041">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51BDAFF">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14:paraId="2664753C">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-4-1 不符合消防技术标准和管理规定，2处的。</w:t>
            </w:r>
          </w:p>
        </w:tc>
        <w:tc>
          <w:tcPr>
            <w:tcW w:w="796" w:type="pct"/>
            <w:tcBorders>
              <w:tl2br w:val="nil"/>
              <w:tr2bl w:val="nil"/>
            </w:tcBorders>
            <w:noWrap w:val="0"/>
            <w:vAlign w:val="center"/>
          </w:tcPr>
          <w:p w14:paraId="7782BC17">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责令停止使用，可以并处罚款</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26</w:t>
            </w:r>
            <w:r>
              <w:rPr>
                <w:rFonts w:hint="default" w:ascii="Times New Roman" w:hAnsi="Times New Roman" w:eastAsia="方正仿宋_GBK" w:cs="Times New Roman"/>
                <w:color w:val="auto"/>
                <w:sz w:val="18"/>
                <w:szCs w:val="18"/>
                <w:highlight w:val="none"/>
                <w:lang w:val="en-US" w:eastAsia="zh-CN"/>
              </w:rPr>
              <w:t>00元</w:t>
            </w:r>
          </w:p>
        </w:tc>
      </w:tr>
      <w:tr w14:paraId="4AF9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9" w:type="pct"/>
            <w:vMerge w:val="continue"/>
            <w:tcBorders>
              <w:tl2br w:val="nil"/>
              <w:tr2bl w:val="nil"/>
            </w:tcBorders>
            <w:noWrap w:val="0"/>
            <w:vAlign w:val="top"/>
          </w:tcPr>
          <w:p w14:paraId="5E8B9826">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1495A69">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151033BD">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5DAFCFD4">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2952559E">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F-012</w:t>
            </w:r>
            <w:r>
              <w:rPr>
                <w:rFonts w:hint="eastAsia" w:ascii="Times New Roman" w:hAnsi="Times New Roman" w:eastAsia="方正仿宋_GBK" w:cs="Times New Roman"/>
                <w:color w:val="auto"/>
                <w:sz w:val="18"/>
                <w:szCs w:val="18"/>
                <w:highlight w:val="none"/>
                <w:lang w:val="en-US" w:eastAsia="zh-CN"/>
              </w:rPr>
              <w:t xml:space="preserve">-5-1 </w:t>
            </w:r>
            <w:r>
              <w:rPr>
                <w:rFonts w:hint="default" w:ascii="Times New Roman" w:hAnsi="Times New Roman" w:eastAsia="方正仿宋_GBK" w:cs="Times New Roman"/>
                <w:color w:val="auto"/>
                <w:sz w:val="18"/>
                <w:szCs w:val="18"/>
                <w:highlight w:val="none"/>
                <w:lang w:val="en-US" w:eastAsia="zh-CN"/>
              </w:rPr>
              <w:t>不符合消防技术标准和管理规定，1处的。</w:t>
            </w:r>
          </w:p>
        </w:tc>
        <w:tc>
          <w:tcPr>
            <w:tcW w:w="796" w:type="pct"/>
            <w:tcBorders>
              <w:tl2br w:val="nil"/>
              <w:tr2bl w:val="nil"/>
            </w:tcBorders>
            <w:noWrap w:val="0"/>
            <w:vAlign w:val="center"/>
          </w:tcPr>
          <w:p w14:paraId="2B997C6E">
            <w:pPr>
              <w:widowControl/>
              <w:spacing w:line="220" w:lineRule="exact"/>
              <w:ind w:firstLine="0" w:firstLineChars="0"/>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责令停止使用，可以并处罚款</w:t>
            </w:r>
            <w:r>
              <w:rPr>
                <w:rFonts w:hint="default" w:ascii="Times New Roman" w:hAnsi="Times New Roman" w:eastAsia="方正仿宋_GBK" w:cs="Times New Roman"/>
                <w:color w:val="auto"/>
                <w:sz w:val="18"/>
                <w:szCs w:val="18"/>
                <w:highlight w:val="none"/>
                <w:lang w:val="en-US" w:eastAsia="zh-CN"/>
              </w:rPr>
              <w:t>1000元-1</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lang w:val="en-US" w:eastAsia="zh-CN"/>
              </w:rPr>
              <w:t>00元</w:t>
            </w:r>
          </w:p>
        </w:tc>
      </w:tr>
      <w:tr w14:paraId="559A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9" w:type="pct"/>
            <w:vMerge w:val="restart"/>
            <w:tcBorders>
              <w:tl2br w:val="nil"/>
              <w:tr2bl w:val="nil"/>
            </w:tcBorders>
            <w:noWrap w:val="0"/>
            <w:vAlign w:val="center"/>
          </w:tcPr>
          <w:p w14:paraId="0EF7DD1B">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F-013</w:t>
            </w:r>
          </w:p>
        </w:tc>
        <w:tc>
          <w:tcPr>
            <w:tcW w:w="545" w:type="pct"/>
            <w:vMerge w:val="restart"/>
            <w:tcBorders>
              <w:tl2br w:val="nil"/>
              <w:tr2bl w:val="nil"/>
            </w:tcBorders>
            <w:noWrap w:val="0"/>
            <w:vAlign w:val="center"/>
          </w:tcPr>
          <w:p w14:paraId="75EEB071">
            <w:pPr>
              <w:spacing w:line="220" w:lineRule="exact"/>
              <w:jc w:val="center"/>
              <w:rPr>
                <w:rFonts w:hint="default" w:ascii="Times New Roman" w:hAnsi="Times New Roman" w:eastAsia="方正仿宋_GBK" w:cs="Times New Roman"/>
                <w:color w:val="auto"/>
                <w:sz w:val="18"/>
                <w:szCs w:val="18"/>
                <w:highlight w:val="none"/>
              </w:rPr>
            </w:pPr>
            <w:bookmarkStart w:id="0" w:name="_Toc2390"/>
            <w:r>
              <w:rPr>
                <w:rFonts w:hint="default" w:ascii="Times New Roman" w:hAnsi="Times New Roman" w:eastAsia="方正仿宋_GBK"/>
                <w:color w:val="auto"/>
                <w:sz w:val="18"/>
                <w:szCs w:val="18"/>
                <w:highlight w:val="none"/>
                <w:lang w:val="en-US" w:eastAsia="zh-CN"/>
              </w:rPr>
              <w:t>消防设施维护保养检测、消防安全评估等消防技术服务机构，不具备从业条件从事消防技术服务活动的</w:t>
            </w:r>
            <w:bookmarkEnd w:id="0"/>
          </w:p>
        </w:tc>
        <w:tc>
          <w:tcPr>
            <w:tcW w:w="397" w:type="pct"/>
            <w:vMerge w:val="restart"/>
            <w:tcBorders>
              <w:tl2br w:val="nil"/>
              <w:tr2bl w:val="nil"/>
            </w:tcBorders>
            <w:noWrap w:val="0"/>
            <w:vAlign w:val="center"/>
          </w:tcPr>
          <w:p w14:paraId="45BD377E">
            <w:pPr>
              <w:spacing w:line="240" w:lineRule="auto"/>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《中华人民共和国消防法</w:t>
            </w:r>
            <w:r>
              <w:rPr>
                <w:rFonts w:hint="eastAsia" w:ascii="Times New Roman" w:hAnsi="Times New Roman" w:eastAsia="方正仿宋_GBK" w:cs="Times New Roman"/>
                <w:color w:val="auto"/>
                <w:sz w:val="18"/>
                <w:szCs w:val="18"/>
                <w:highlight w:val="none"/>
                <w:shd w:val="clear" w:color="auto" w:fill="auto"/>
                <w:lang w:eastAsia="zh-CN"/>
              </w:rPr>
              <w:t>》第</w:t>
            </w:r>
            <w:r>
              <w:rPr>
                <w:rFonts w:hint="default" w:ascii="Times New Roman" w:hAnsi="Times New Roman" w:eastAsia="方正仿宋_GBK" w:cs="Times New Roman"/>
                <w:color w:val="auto"/>
                <w:sz w:val="18"/>
                <w:szCs w:val="18"/>
                <w:highlight w:val="none"/>
                <w:shd w:val="clear" w:color="auto" w:fill="auto"/>
              </w:rPr>
              <w:t>六十九条第一款</w:t>
            </w:r>
          </w:p>
          <w:p w14:paraId="28763E7D">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72A04E30">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shd w:val="clear" w:color="auto" w:fill="FFFFFF"/>
              </w:rPr>
              <w:t>严重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7E117525">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-1-1 不具备从业条件为生产、储存、经营易燃易爆危险品的场所或者消防安全重点单位提供消防技术服务≥3家；</w:t>
            </w:r>
          </w:p>
          <w:p w14:paraId="0E75393A">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-1-2 不具备从业条件为其他场所提供消防技术服务活动≥7家；</w:t>
            </w:r>
          </w:p>
          <w:p w14:paraId="56C56249">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 xml:space="preserve">-1-3 </w:t>
            </w:r>
            <w:r>
              <w:rPr>
                <w:rFonts w:hint="eastAsia" w:ascii="Times New Roman" w:hAnsi="Times New Roman" w:eastAsia="方正仿宋_GBK"/>
                <w:color w:val="auto"/>
                <w:sz w:val="18"/>
                <w:szCs w:val="18"/>
                <w:highlight w:val="none"/>
                <w:shd w:val="clear" w:color="auto" w:fill="auto"/>
              </w:rPr>
              <w:t>不具备从业条件</w:t>
            </w:r>
            <w:r>
              <w:rPr>
                <w:rFonts w:hint="eastAsia" w:ascii="Times New Roman" w:hAnsi="Times New Roman" w:eastAsia="方正仿宋_GBK"/>
                <w:color w:val="auto"/>
                <w:sz w:val="18"/>
                <w:szCs w:val="18"/>
                <w:highlight w:val="none"/>
                <w:shd w:val="clear" w:color="auto" w:fill="auto"/>
                <w:lang w:eastAsia="zh-CN"/>
              </w:rPr>
              <w:t>≥</w:t>
            </w:r>
            <w:r>
              <w:rPr>
                <w:rFonts w:hint="eastAsia" w:ascii="Times New Roman" w:hAnsi="Times New Roman" w:eastAsia="方正仿宋_GBK"/>
                <w:color w:val="auto"/>
                <w:sz w:val="18"/>
                <w:szCs w:val="18"/>
                <w:highlight w:val="none"/>
                <w:shd w:val="clear" w:color="auto" w:fill="auto"/>
                <w:lang w:val="en-US" w:eastAsia="zh-CN"/>
              </w:rPr>
              <w:t>5</w:t>
            </w:r>
            <w:r>
              <w:rPr>
                <w:rFonts w:hint="eastAsia" w:ascii="Times New Roman" w:hAnsi="Times New Roman" w:eastAsia="方正仿宋_GBK"/>
                <w:color w:val="auto"/>
                <w:sz w:val="18"/>
                <w:szCs w:val="18"/>
                <w:highlight w:val="none"/>
                <w:shd w:val="clear" w:color="auto" w:fill="auto"/>
              </w:rPr>
              <w:t>项的</w:t>
            </w:r>
            <w:r>
              <w:rPr>
                <w:rFonts w:hint="eastAsia" w:ascii="Times New Roman" w:hAnsi="Times New Roman" w:eastAsia="方正仿宋_GBK"/>
                <w:color w:val="auto"/>
                <w:sz w:val="18"/>
                <w:szCs w:val="18"/>
                <w:highlight w:val="none"/>
                <w:shd w:val="clear" w:color="auto" w:fill="auto"/>
                <w:lang w:val="en-US" w:eastAsia="zh-CN"/>
              </w:rPr>
              <w:t>。</w:t>
            </w:r>
          </w:p>
        </w:tc>
        <w:tc>
          <w:tcPr>
            <w:tcW w:w="796" w:type="pct"/>
            <w:tcBorders>
              <w:tl2br w:val="nil"/>
              <w:tr2bl w:val="nil"/>
            </w:tcBorders>
            <w:noWrap w:val="0"/>
            <w:vAlign w:val="center"/>
          </w:tcPr>
          <w:p w14:paraId="26991B95">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90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lang w:eastAsia="zh-CN"/>
              </w:rPr>
              <w:t>1</w:t>
            </w:r>
            <w:r>
              <w:rPr>
                <w:rFonts w:hint="default" w:ascii="Times New Roman" w:hAnsi="Times New Roman" w:eastAsia="方正仿宋_GBK" w:cs="Times New Roman"/>
                <w:color w:val="auto"/>
                <w:sz w:val="18"/>
                <w:szCs w:val="18"/>
                <w:highlight w:val="none"/>
                <w:shd w:val="clear" w:color="auto" w:fill="auto"/>
                <w:lang w:val="en-US" w:eastAsia="zh-CN"/>
              </w:rPr>
              <w:t>00000</w:t>
            </w:r>
            <w:r>
              <w:rPr>
                <w:rFonts w:hint="default" w:ascii="Times New Roman" w:hAnsi="Times New Roman" w:eastAsia="方正仿宋_GBK" w:cs="Times New Roman"/>
                <w:color w:val="auto"/>
                <w:sz w:val="18"/>
                <w:szCs w:val="18"/>
                <w:highlight w:val="none"/>
                <w:shd w:val="clear" w:color="auto" w:fill="auto"/>
              </w:rPr>
              <w:t>元，对直接负责的主管人员和其他直接责任人员处罚款</w:t>
            </w:r>
            <w:r>
              <w:rPr>
                <w:rFonts w:hint="default" w:ascii="Times New Roman" w:hAnsi="Times New Roman" w:eastAsia="方正仿宋_GBK" w:cs="Times New Roman"/>
                <w:color w:val="auto"/>
                <w:sz w:val="18"/>
                <w:szCs w:val="18"/>
                <w:highlight w:val="none"/>
                <w:shd w:val="clear" w:color="auto" w:fill="auto"/>
                <w:lang w:eastAsia="zh-CN"/>
              </w:rPr>
              <w:t>4</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5</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b w:val="0"/>
                <w:bCs w:val="0"/>
                <w:color w:val="auto"/>
                <w:sz w:val="18"/>
                <w:szCs w:val="18"/>
                <w:highlight w:val="none"/>
                <w:shd w:val="clear" w:color="auto" w:fill="auto"/>
                <w:lang w:val="en-US" w:eastAsia="zh-CN"/>
              </w:rPr>
              <w:t>并</w:t>
            </w:r>
            <w:r>
              <w:rPr>
                <w:rFonts w:hint="default" w:ascii="Times New Roman" w:hAnsi="Times New Roman" w:eastAsia="方正仿宋_GBK" w:cs="Times New Roman"/>
                <w:b w:val="0"/>
                <w:bCs w:val="0"/>
                <w:color w:val="auto"/>
                <w:sz w:val="18"/>
                <w:szCs w:val="18"/>
                <w:highlight w:val="none"/>
                <w:shd w:val="clear" w:color="auto" w:fill="auto"/>
                <w:lang w:eastAsia="zh-CN"/>
              </w:rPr>
              <w:t>责令停止执业</w:t>
            </w:r>
          </w:p>
        </w:tc>
      </w:tr>
      <w:tr w14:paraId="2A41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9" w:type="pct"/>
            <w:vMerge w:val="continue"/>
            <w:tcBorders>
              <w:tl2br w:val="nil"/>
              <w:tr2bl w:val="nil"/>
            </w:tcBorders>
            <w:noWrap w:val="0"/>
            <w:vAlign w:val="top"/>
          </w:tcPr>
          <w:p w14:paraId="44CE0B5F">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E83EFD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6A26731">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062EA4B4">
            <w:pPr>
              <w:spacing w:line="220" w:lineRule="exact"/>
              <w:jc w:val="center"/>
              <w:rPr>
                <w:rFonts w:hint="default" w:ascii="Times New Roman" w:hAnsi="Times New Roman" w:eastAsia="方正仿宋_GBK" w:cs="Times New Roman"/>
                <w:color w:val="auto"/>
                <w:sz w:val="18"/>
                <w:szCs w:val="18"/>
                <w:highlight w:val="none"/>
                <w:shd w:val="clear" w:color="auto" w:fill="FFFFFF"/>
                <w:lang w:val="en-US" w:eastAsia="zh-CN"/>
              </w:rPr>
            </w:pPr>
            <w:r>
              <w:rPr>
                <w:rFonts w:hint="eastAsia" w:ascii="Times New Roman" w:hAnsi="Times New Roman" w:eastAsia="方正仿宋_GBK" w:cs="Times New Roman"/>
                <w:color w:val="auto"/>
                <w:sz w:val="18"/>
                <w:szCs w:val="18"/>
                <w:highlight w:val="none"/>
                <w:shd w:val="clear" w:color="auto" w:fill="FFFFFF"/>
                <w:lang w:val="en-US" w:eastAsia="zh-CN"/>
              </w:rPr>
              <w:t>较重（</w:t>
            </w: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shd w:val="clear" w:color="auto" w:fill="FFFFFF"/>
                <w:lang w:val="en-US" w:eastAsia="zh-CN"/>
              </w:rPr>
              <w:t>）</w:t>
            </w:r>
          </w:p>
        </w:tc>
        <w:tc>
          <w:tcPr>
            <w:tcW w:w="2499" w:type="pct"/>
            <w:tcBorders>
              <w:tl2br w:val="nil"/>
              <w:tr2bl w:val="nil"/>
            </w:tcBorders>
            <w:noWrap w:val="0"/>
            <w:vAlign w:val="center"/>
          </w:tcPr>
          <w:p w14:paraId="386DCECA">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不具备从业条件为生产、储存、经营易燃易爆危险品的场所或者消防安全重点单位提供消防技术服务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3家；</w:t>
            </w:r>
          </w:p>
          <w:p w14:paraId="11A46EB1">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不具备从业条件为其他场所提供消防技术服务活动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7家</w:t>
            </w:r>
            <w:r>
              <w:rPr>
                <w:rFonts w:hint="eastAsia" w:ascii="Times New Roman" w:hAnsi="Times New Roman" w:eastAsia="方正仿宋_GBK" w:cs="Times New Roman"/>
                <w:color w:val="auto"/>
                <w:sz w:val="18"/>
                <w:szCs w:val="18"/>
                <w:highlight w:val="none"/>
                <w:lang w:val="en-US" w:eastAsia="zh-CN"/>
              </w:rPr>
              <w:t>；</w:t>
            </w:r>
          </w:p>
          <w:p w14:paraId="3C5C074F">
            <w:pPr>
              <w:pStyle w:val="2"/>
              <w:rPr>
                <w:rFonts w:hint="eastAsia" w:eastAsia="方正仿宋_GBK"/>
                <w:color w:val="auto"/>
                <w:highlight w:val="none"/>
                <w:lang w:val="en-US" w:eastAsia="zh-CN"/>
              </w:rPr>
            </w:pPr>
            <w:r>
              <w:rPr>
                <w:rFonts w:hint="eastAsia" w:ascii="Times New Roman" w:hAnsi="Times New Roman" w:eastAsia="方正仿宋_GBK" w:cs="Times New Roman"/>
                <w:color w:val="auto"/>
                <w:sz w:val="18"/>
                <w:szCs w:val="18"/>
                <w:highlight w:val="none"/>
                <w:lang w:val="en-US" w:eastAsia="zh-CN"/>
              </w:rPr>
              <w:t>F</w:t>
            </w:r>
            <w:r>
              <w:rPr>
                <w:rFonts w:hint="default" w:ascii="Times New Roman" w:hAnsi="Times New Roman" w:eastAsia="方正仿宋_GBK" w:cs="Times New Roman"/>
                <w:color w:val="auto"/>
                <w:sz w:val="18"/>
                <w:szCs w:val="18"/>
                <w:highlight w:val="none"/>
                <w:lang w:val="en-US" w:eastAsia="zh-CN"/>
              </w:rPr>
              <w:t>-013</w:t>
            </w:r>
            <w:r>
              <w:rPr>
                <w:rFonts w:hint="eastAsia" w:ascii="Times New Roman" w:hAnsi="Times New Roman" w:eastAsia="方正仿宋_GBK" w:cs="Times New Roman"/>
                <w:color w:val="auto"/>
                <w:sz w:val="18"/>
                <w:szCs w:val="18"/>
                <w:highlight w:val="none"/>
                <w:lang w:val="en-US" w:eastAsia="zh-CN"/>
              </w:rPr>
              <w:t xml:space="preserve">-1-3 </w:t>
            </w:r>
            <w:r>
              <w:rPr>
                <w:rFonts w:hint="eastAsia" w:ascii="Times New Roman" w:hAnsi="Times New Roman" w:eastAsia="方正仿宋_GBK"/>
                <w:color w:val="auto"/>
                <w:sz w:val="18"/>
                <w:szCs w:val="18"/>
                <w:highlight w:val="none"/>
                <w:shd w:val="clear" w:color="auto" w:fill="auto"/>
              </w:rPr>
              <w:t>不具备从业条件</w:t>
            </w:r>
            <w:r>
              <w:rPr>
                <w:rFonts w:hint="eastAsia" w:ascii="Times New Roman" w:hAnsi="Times New Roman" w:eastAsia="方正仿宋_GBK"/>
                <w:color w:val="auto"/>
                <w:sz w:val="18"/>
                <w:szCs w:val="18"/>
                <w:highlight w:val="none"/>
                <w:shd w:val="clear" w:color="auto" w:fill="auto"/>
                <w:lang w:val="en-US" w:eastAsia="zh-CN"/>
              </w:rPr>
              <w:t>4</w:t>
            </w:r>
            <w:r>
              <w:rPr>
                <w:rFonts w:hint="eastAsia" w:ascii="Times New Roman" w:hAnsi="Times New Roman" w:eastAsia="方正仿宋_GBK"/>
                <w:color w:val="auto"/>
                <w:sz w:val="18"/>
                <w:szCs w:val="18"/>
                <w:highlight w:val="none"/>
                <w:shd w:val="clear" w:color="auto" w:fill="auto"/>
              </w:rPr>
              <w:t>项的</w:t>
            </w:r>
            <w:r>
              <w:rPr>
                <w:rFonts w:hint="eastAsia" w:ascii="Times New Roman" w:hAnsi="Times New Roman" w:eastAsia="方正仿宋_GBK"/>
                <w:color w:val="auto"/>
                <w:sz w:val="18"/>
                <w:szCs w:val="18"/>
                <w:highlight w:val="none"/>
                <w:shd w:val="clear" w:color="auto" w:fill="auto"/>
                <w:lang w:eastAsia="zh-CN"/>
              </w:rPr>
              <w:t>。</w:t>
            </w:r>
          </w:p>
        </w:tc>
        <w:tc>
          <w:tcPr>
            <w:tcW w:w="796" w:type="pct"/>
            <w:tcBorders>
              <w:tl2br w:val="nil"/>
              <w:tr2bl w:val="nil"/>
            </w:tcBorders>
            <w:noWrap w:val="0"/>
            <w:vAlign w:val="center"/>
          </w:tcPr>
          <w:p w14:paraId="177B3D24">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80000</w:t>
            </w:r>
            <w:r>
              <w:rPr>
                <w:rFonts w:hint="default" w:ascii="Times New Roman" w:hAnsi="Times New Roman" w:eastAsia="方正仿宋_GBK" w:cs="Times New Roman"/>
                <w:color w:val="auto"/>
                <w:sz w:val="18"/>
                <w:szCs w:val="18"/>
                <w:highlight w:val="none"/>
                <w:shd w:val="clear" w:color="auto" w:fill="auto"/>
                <w:lang w:val="en-US" w:eastAsia="zh-CN"/>
              </w:rPr>
              <w:t>元-</w:t>
            </w:r>
            <w:r>
              <w:rPr>
                <w:rFonts w:hint="eastAsia" w:ascii="Times New Roman" w:hAnsi="Times New Roman" w:eastAsia="方正仿宋_GBK" w:cs="Times New Roman"/>
                <w:color w:val="auto"/>
                <w:sz w:val="18"/>
                <w:szCs w:val="18"/>
                <w:highlight w:val="none"/>
                <w:shd w:val="clear" w:color="auto" w:fill="auto"/>
                <w:lang w:val="en-US" w:eastAsia="zh-CN"/>
              </w:rPr>
              <w:t>90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14:paraId="266932E6">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34</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lang w:eastAsia="zh-CN"/>
              </w:rPr>
              <w:t>4</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14:paraId="3F8F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9" w:type="pct"/>
            <w:vMerge w:val="continue"/>
            <w:tcBorders>
              <w:tl2br w:val="nil"/>
              <w:tr2bl w:val="nil"/>
            </w:tcBorders>
            <w:noWrap w:val="0"/>
            <w:vAlign w:val="top"/>
          </w:tcPr>
          <w:p w14:paraId="1796FF80">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1491D4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23E7FD50">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761C689C">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shd w:val="clear" w:color="auto" w:fill="FFFFFF"/>
                <w:lang w:val="en-US" w:eastAsia="zh-CN"/>
              </w:rPr>
              <w:t>一般</w:t>
            </w:r>
            <w:r>
              <w:rPr>
                <w:rFonts w:hint="eastAsia" w:ascii="Times New Roman" w:hAnsi="Times New Roman" w:eastAsia="方正仿宋_GBK" w:cs="Times New Roman"/>
                <w:color w:val="auto"/>
                <w:sz w:val="18"/>
                <w:szCs w:val="18"/>
                <w:highlight w:val="none"/>
                <w:shd w:val="clear" w:color="auto" w:fill="FFFFFF"/>
                <w:lang w:val="en-US" w:eastAsia="zh-CN"/>
              </w:rPr>
              <w:t>（</w:t>
            </w: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shd w:val="clear" w:color="auto" w:fill="FFFFFF"/>
                <w:lang w:val="en-US" w:eastAsia="zh-CN"/>
              </w:rPr>
              <w:t>）</w:t>
            </w:r>
          </w:p>
        </w:tc>
        <w:tc>
          <w:tcPr>
            <w:tcW w:w="2499" w:type="pct"/>
            <w:tcBorders>
              <w:tl2br w:val="nil"/>
              <w:tr2bl w:val="nil"/>
            </w:tcBorders>
            <w:noWrap w:val="0"/>
            <w:vAlign w:val="center"/>
          </w:tcPr>
          <w:p w14:paraId="4D368F71">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-3-1 不具备从业条件为其他场所提供消防技术服务活动≥3家＜5家；</w:t>
            </w:r>
          </w:p>
          <w:p w14:paraId="1FBC8DFB">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 xml:space="preserve">-3-2 </w:t>
            </w:r>
            <w:r>
              <w:rPr>
                <w:rFonts w:ascii="Times New Roman" w:hAnsi="Times New Roman" w:eastAsia="方正仿宋_GBK"/>
                <w:color w:val="auto"/>
                <w:sz w:val="18"/>
                <w:szCs w:val="18"/>
                <w:highlight w:val="none"/>
                <w:shd w:val="clear" w:color="auto" w:fill="auto"/>
              </w:rPr>
              <w:t>不具备从业条件</w:t>
            </w:r>
            <w:r>
              <w:rPr>
                <w:rFonts w:hint="eastAsia" w:ascii="Times New Roman" w:hAnsi="Times New Roman" w:eastAsia="方正仿宋_GBK"/>
                <w:color w:val="auto"/>
                <w:sz w:val="18"/>
                <w:szCs w:val="18"/>
                <w:highlight w:val="none"/>
                <w:shd w:val="clear" w:color="auto" w:fill="auto"/>
                <w:lang w:val="en-US" w:eastAsia="zh-CN"/>
              </w:rPr>
              <w:t>3</w:t>
            </w:r>
            <w:r>
              <w:rPr>
                <w:rFonts w:ascii="Times New Roman" w:hAnsi="Times New Roman" w:eastAsia="方正仿宋_GBK"/>
                <w:color w:val="auto"/>
                <w:sz w:val="18"/>
                <w:szCs w:val="18"/>
                <w:highlight w:val="none"/>
                <w:shd w:val="clear" w:color="auto" w:fill="auto"/>
              </w:rPr>
              <w:t>项的。</w:t>
            </w:r>
          </w:p>
        </w:tc>
        <w:tc>
          <w:tcPr>
            <w:tcW w:w="796" w:type="pct"/>
            <w:tcBorders>
              <w:tl2br w:val="nil"/>
              <w:tr2bl w:val="nil"/>
            </w:tcBorders>
            <w:noWrap w:val="0"/>
            <w:vAlign w:val="center"/>
          </w:tcPr>
          <w:p w14:paraId="0043D1FA">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70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lang w:eastAsia="zh-CN"/>
              </w:rPr>
              <w:t>8</w:t>
            </w:r>
            <w:r>
              <w:rPr>
                <w:rFonts w:hint="eastAsia" w:ascii="Times New Roman" w:hAnsi="Times New Roman" w:eastAsia="方正仿宋_GBK" w:cs="Times New Roman"/>
                <w:color w:val="auto"/>
                <w:sz w:val="18"/>
                <w:szCs w:val="18"/>
                <w:highlight w:val="none"/>
                <w:shd w:val="clear" w:color="auto" w:fill="auto"/>
                <w:lang w:val="en-US"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14:paraId="605B8276">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default" w:ascii="Times New Roman" w:hAnsi="Times New Roman" w:eastAsia="方正仿宋_GBK" w:cs="Times New Roman"/>
                <w:color w:val="auto"/>
                <w:sz w:val="18"/>
                <w:szCs w:val="18"/>
                <w:highlight w:val="none"/>
                <w:shd w:val="clear" w:color="auto" w:fill="auto"/>
                <w:lang w:eastAsia="zh-CN"/>
              </w:rPr>
              <w:t>2</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eastAsia="zh-CN"/>
              </w:rPr>
              <w:t>4</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14:paraId="3365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14:paraId="2146315E">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AB1FB2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57B39EEC">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19C5E763">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eastAsia" w:ascii="Times New Roman" w:hAnsi="Times New Roman" w:eastAsia="方正仿宋_GBK" w:cs="Times New Roman"/>
                <w:color w:val="auto"/>
                <w:sz w:val="18"/>
                <w:szCs w:val="18"/>
                <w:highlight w:val="none"/>
                <w:shd w:val="clear" w:color="auto" w:fill="FFFFFF"/>
                <w:lang w:val="en-US" w:eastAsia="zh-CN"/>
              </w:rPr>
              <w:t>较轻（</w:t>
            </w: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shd w:val="clear" w:color="auto" w:fill="FFFFFF"/>
                <w:lang w:val="en-US" w:eastAsia="zh-CN"/>
              </w:rPr>
              <w:t>）</w:t>
            </w:r>
          </w:p>
        </w:tc>
        <w:tc>
          <w:tcPr>
            <w:tcW w:w="2499" w:type="pct"/>
            <w:tcBorders>
              <w:tl2br w:val="nil"/>
              <w:tr2bl w:val="nil"/>
            </w:tcBorders>
            <w:noWrap w:val="0"/>
            <w:vAlign w:val="center"/>
          </w:tcPr>
          <w:p w14:paraId="442BE529">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-4-1 不具备从业条件为其他场所提供消防技术服务活动，2家的；</w:t>
            </w:r>
          </w:p>
          <w:p w14:paraId="65123DCA">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 xml:space="preserve">-4-2 </w:t>
            </w:r>
            <w:r>
              <w:rPr>
                <w:rFonts w:ascii="Times New Roman" w:hAnsi="Times New Roman" w:eastAsia="方正仿宋_GBK"/>
                <w:color w:val="auto"/>
                <w:sz w:val="18"/>
                <w:szCs w:val="18"/>
                <w:highlight w:val="none"/>
                <w:shd w:val="clear" w:color="auto" w:fill="auto"/>
              </w:rPr>
              <w:t>不具备从业条件</w:t>
            </w:r>
            <w:r>
              <w:rPr>
                <w:rFonts w:hint="eastAsia" w:ascii="Times New Roman" w:hAnsi="Times New Roman" w:eastAsia="方正仿宋_GBK"/>
                <w:color w:val="auto"/>
                <w:sz w:val="18"/>
                <w:szCs w:val="18"/>
                <w:highlight w:val="none"/>
                <w:shd w:val="clear" w:color="auto" w:fill="auto"/>
                <w:lang w:val="en-US" w:eastAsia="zh-CN"/>
              </w:rPr>
              <w:t>2</w:t>
            </w:r>
            <w:r>
              <w:rPr>
                <w:rFonts w:ascii="Times New Roman" w:hAnsi="Times New Roman" w:eastAsia="方正仿宋_GBK"/>
                <w:color w:val="auto"/>
                <w:sz w:val="18"/>
                <w:szCs w:val="18"/>
                <w:highlight w:val="none"/>
                <w:shd w:val="clear" w:color="auto" w:fill="auto"/>
              </w:rPr>
              <w:t>项的。</w:t>
            </w:r>
          </w:p>
        </w:tc>
        <w:tc>
          <w:tcPr>
            <w:tcW w:w="796" w:type="pct"/>
            <w:tcBorders>
              <w:tl2br w:val="nil"/>
              <w:tr2bl w:val="nil"/>
            </w:tcBorders>
            <w:noWrap w:val="0"/>
            <w:vAlign w:val="center"/>
          </w:tcPr>
          <w:p w14:paraId="00CA40AD">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eastAsia="zh-CN"/>
              </w:rPr>
              <w:t>6</w:t>
            </w:r>
            <w:r>
              <w:rPr>
                <w:rFonts w:hint="eastAsia" w:ascii="Times New Roman" w:hAnsi="Times New Roman" w:eastAsia="方正仿宋_GBK" w:cs="Times New Roman"/>
                <w:color w:val="auto"/>
                <w:sz w:val="18"/>
                <w:szCs w:val="18"/>
                <w:highlight w:val="none"/>
                <w:shd w:val="clear" w:color="auto" w:fill="auto"/>
                <w:lang w:val="en-US"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70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14:paraId="564812DA">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18</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26</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14:paraId="5075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14:paraId="3A820915">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99C51B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16229491">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7FD259D9">
            <w:pPr>
              <w:spacing w:line="220" w:lineRule="exact"/>
              <w:jc w:val="center"/>
              <w:rPr>
                <w:rFonts w:hint="default" w:ascii="Times New Roman" w:hAnsi="Times New Roman" w:eastAsia="方正仿宋_GBK" w:cs="Times New Roman"/>
                <w:color w:val="auto"/>
                <w:kern w:val="2"/>
                <w:sz w:val="18"/>
                <w:szCs w:val="18"/>
                <w:highlight w:val="none"/>
                <w:shd w:val="clear" w:color="auto" w:fill="FFFFFF"/>
                <w:lang w:val="en-US" w:eastAsia="zh-CN" w:bidi="ar-SA"/>
              </w:rPr>
            </w:pPr>
            <w:r>
              <w:rPr>
                <w:rFonts w:hint="eastAsia" w:ascii="Times New Roman" w:hAnsi="Times New Roman" w:eastAsia="方正仿宋_GBK" w:cs="Times New Roman"/>
                <w:color w:val="auto"/>
                <w:sz w:val="18"/>
                <w:szCs w:val="18"/>
                <w:highlight w:val="none"/>
                <w:shd w:val="clear" w:color="auto" w:fill="FFFFFF"/>
                <w:lang w:val="en-US" w:eastAsia="zh-CN"/>
              </w:rPr>
              <w:t>轻微</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3B2AAF68">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-5-1 不具备从业条件为其他场所提供消防技术服务活动，1家的；</w:t>
            </w:r>
          </w:p>
          <w:p w14:paraId="253B5AD0">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F-013</w:t>
            </w:r>
            <w:r>
              <w:rPr>
                <w:rFonts w:hint="eastAsia" w:ascii="Times New Roman" w:hAnsi="Times New Roman" w:eastAsia="方正仿宋_GBK" w:cs="Times New Roman"/>
                <w:color w:val="auto"/>
                <w:sz w:val="18"/>
                <w:szCs w:val="18"/>
                <w:highlight w:val="none"/>
                <w:lang w:val="en-US" w:eastAsia="zh-CN"/>
              </w:rPr>
              <w:t xml:space="preserve">-5-2 </w:t>
            </w:r>
            <w:r>
              <w:rPr>
                <w:rFonts w:ascii="Times New Roman" w:hAnsi="Times New Roman" w:eastAsia="方正仿宋_GBK"/>
                <w:color w:val="auto"/>
                <w:sz w:val="18"/>
                <w:szCs w:val="18"/>
                <w:highlight w:val="none"/>
                <w:shd w:val="clear" w:color="auto" w:fill="auto"/>
              </w:rPr>
              <w:t>不具备从业条件</w:t>
            </w:r>
            <w:r>
              <w:rPr>
                <w:rFonts w:hint="eastAsia" w:ascii="Times New Roman" w:hAnsi="Times New Roman" w:eastAsia="方正仿宋_GBK"/>
                <w:color w:val="auto"/>
                <w:sz w:val="18"/>
                <w:szCs w:val="18"/>
                <w:highlight w:val="none"/>
                <w:shd w:val="clear" w:color="auto" w:fill="auto"/>
                <w:lang w:val="en-US" w:eastAsia="zh-CN"/>
              </w:rPr>
              <w:t>1</w:t>
            </w:r>
            <w:r>
              <w:rPr>
                <w:rFonts w:ascii="Times New Roman" w:hAnsi="Times New Roman" w:eastAsia="方正仿宋_GBK"/>
                <w:color w:val="auto"/>
                <w:sz w:val="18"/>
                <w:szCs w:val="18"/>
                <w:highlight w:val="none"/>
                <w:shd w:val="clear" w:color="auto" w:fill="auto"/>
              </w:rPr>
              <w:t>项的。</w:t>
            </w:r>
          </w:p>
        </w:tc>
        <w:tc>
          <w:tcPr>
            <w:tcW w:w="796" w:type="pct"/>
            <w:tcBorders>
              <w:tl2br w:val="nil"/>
              <w:tr2bl w:val="nil"/>
            </w:tcBorders>
            <w:noWrap w:val="0"/>
            <w:vAlign w:val="center"/>
          </w:tcPr>
          <w:p w14:paraId="1040F16D">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处罚款5</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r>
              <w:rPr>
                <w:rFonts w:hint="default" w:ascii="Times New Roman" w:hAnsi="Times New Roman" w:eastAsia="方正仿宋_GBK" w:cs="Times New Roman"/>
                <w:color w:val="auto"/>
                <w:sz w:val="18"/>
                <w:szCs w:val="18"/>
                <w:highlight w:val="none"/>
                <w:shd w:val="clear" w:color="auto" w:fill="auto"/>
                <w:lang w:eastAsia="zh-CN"/>
              </w:rPr>
              <w:t>6</w:t>
            </w:r>
            <w:r>
              <w:rPr>
                <w:rFonts w:hint="eastAsia" w:ascii="Times New Roman" w:hAnsi="Times New Roman" w:eastAsia="方正仿宋_GBK" w:cs="Times New Roman"/>
                <w:color w:val="auto"/>
                <w:sz w:val="18"/>
                <w:szCs w:val="18"/>
                <w:highlight w:val="none"/>
                <w:shd w:val="clear" w:color="auto" w:fill="auto"/>
                <w:lang w:val="en-US"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14:paraId="657E5C5B">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并对直接负责的主管人员和其他直接责任人员处罚款1</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18</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14:paraId="39A8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9" w:type="pct"/>
            <w:vMerge w:val="restart"/>
            <w:tcBorders>
              <w:tl2br w:val="nil"/>
              <w:tr2bl w:val="nil"/>
            </w:tcBorders>
            <w:noWrap w:val="0"/>
            <w:vAlign w:val="center"/>
          </w:tcPr>
          <w:p w14:paraId="31476246">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F-014</w:t>
            </w:r>
          </w:p>
        </w:tc>
        <w:tc>
          <w:tcPr>
            <w:tcW w:w="545" w:type="pct"/>
            <w:vMerge w:val="restart"/>
            <w:tcBorders>
              <w:tl2br w:val="nil"/>
              <w:tr2bl w:val="nil"/>
            </w:tcBorders>
            <w:noWrap w:val="0"/>
            <w:vAlign w:val="center"/>
          </w:tcPr>
          <w:p w14:paraId="5E83E14F">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消防设施维护保养检测、消防安全评估等消防技术服务机构出具虚假文件的</w:t>
            </w:r>
          </w:p>
        </w:tc>
        <w:tc>
          <w:tcPr>
            <w:tcW w:w="397" w:type="pct"/>
            <w:vMerge w:val="restart"/>
            <w:tcBorders>
              <w:tl2br w:val="nil"/>
              <w:tr2bl w:val="nil"/>
            </w:tcBorders>
            <w:noWrap w:val="0"/>
            <w:vAlign w:val="center"/>
          </w:tcPr>
          <w:p w14:paraId="5F4E2EAD">
            <w:pPr>
              <w:spacing w:line="240" w:lineRule="auto"/>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《中华人民共和国消防法</w:t>
            </w:r>
            <w:r>
              <w:rPr>
                <w:rFonts w:hint="eastAsia" w:ascii="Times New Roman" w:hAnsi="Times New Roman" w:eastAsia="方正仿宋_GBK" w:cs="Times New Roman"/>
                <w:color w:val="auto"/>
                <w:sz w:val="18"/>
                <w:szCs w:val="18"/>
                <w:highlight w:val="none"/>
                <w:shd w:val="clear" w:color="auto" w:fill="auto"/>
                <w:lang w:eastAsia="zh-CN"/>
              </w:rPr>
              <w:t>》第</w:t>
            </w:r>
            <w:r>
              <w:rPr>
                <w:rFonts w:hint="default" w:ascii="Times New Roman" w:hAnsi="Times New Roman" w:eastAsia="方正仿宋_GBK" w:cs="Times New Roman"/>
                <w:color w:val="auto"/>
                <w:sz w:val="18"/>
                <w:szCs w:val="18"/>
                <w:highlight w:val="none"/>
                <w:shd w:val="clear" w:color="auto" w:fill="auto"/>
              </w:rPr>
              <w:t>六十九条第一款</w:t>
            </w:r>
          </w:p>
          <w:p w14:paraId="29823F1E">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4A5A9DEC">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shd w:val="clear" w:color="auto" w:fill="FFFFFF"/>
              </w:rPr>
              <w:t>严重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4-1</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070FE096">
            <w:pPr>
              <w:spacing w:line="220" w:lineRule="exact"/>
              <w:ind w:firstLine="360" w:firstLineChars="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4-1-1 未提供服务或者以篡改结果方式出具消防技术文件。</w:t>
            </w:r>
          </w:p>
        </w:tc>
        <w:tc>
          <w:tcPr>
            <w:tcW w:w="796" w:type="pct"/>
            <w:tcBorders>
              <w:tl2br w:val="nil"/>
              <w:tr2bl w:val="nil"/>
            </w:tcBorders>
            <w:shd w:val="clear" w:color="auto" w:fill="auto"/>
            <w:noWrap w:val="0"/>
            <w:vAlign w:val="center"/>
          </w:tcPr>
          <w:p w14:paraId="69DD4EC3">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90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lang w:eastAsia="zh-CN"/>
              </w:rPr>
              <w:t>1</w:t>
            </w:r>
            <w:r>
              <w:rPr>
                <w:rFonts w:hint="default" w:ascii="Times New Roman" w:hAnsi="Times New Roman" w:eastAsia="方正仿宋_GBK" w:cs="Times New Roman"/>
                <w:color w:val="auto"/>
                <w:sz w:val="18"/>
                <w:szCs w:val="18"/>
                <w:highlight w:val="none"/>
                <w:shd w:val="clear" w:color="auto" w:fill="auto"/>
                <w:lang w:val="en-US" w:eastAsia="zh-CN"/>
              </w:rPr>
              <w:t>00000</w:t>
            </w:r>
            <w:r>
              <w:rPr>
                <w:rFonts w:hint="default" w:ascii="Times New Roman" w:hAnsi="Times New Roman" w:eastAsia="方正仿宋_GBK" w:cs="Times New Roman"/>
                <w:color w:val="auto"/>
                <w:sz w:val="18"/>
                <w:szCs w:val="18"/>
                <w:highlight w:val="none"/>
                <w:shd w:val="clear" w:color="auto" w:fill="auto"/>
              </w:rPr>
              <w:t>元，对直接负责的主管人员和其他直接责任人员处罚款</w:t>
            </w:r>
            <w:r>
              <w:rPr>
                <w:rFonts w:hint="default" w:ascii="Times New Roman" w:hAnsi="Times New Roman" w:eastAsia="方正仿宋_GBK" w:cs="Times New Roman"/>
                <w:color w:val="auto"/>
                <w:sz w:val="18"/>
                <w:szCs w:val="18"/>
                <w:highlight w:val="none"/>
                <w:shd w:val="clear" w:color="auto" w:fill="auto"/>
                <w:lang w:eastAsia="zh-CN"/>
              </w:rPr>
              <w:t>4</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5</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b w:val="0"/>
                <w:bCs w:val="0"/>
                <w:color w:val="auto"/>
                <w:sz w:val="18"/>
                <w:szCs w:val="18"/>
                <w:highlight w:val="none"/>
                <w:shd w:val="clear" w:color="auto" w:fill="auto"/>
                <w:lang w:val="en-US" w:eastAsia="zh-CN"/>
              </w:rPr>
              <w:t>并</w:t>
            </w:r>
            <w:r>
              <w:rPr>
                <w:rFonts w:hint="default" w:ascii="Times New Roman" w:hAnsi="Times New Roman" w:eastAsia="方正仿宋_GBK" w:cs="Times New Roman"/>
                <w:b w:val="0"/>
                <w:bCs w:val="0"/>
                <w:color w:val="auto"/>
                <w:sz w:val="18"/>
                <w:szCs w:val="18"/>
                <w:highlight w:val="none"/>
                <w:shd w:val="clear" w:color="auto" w:fill="auto"/>
                <w:lang w:eastAsia="zh-CN"/>
              </w:rPr>
              <w:t>责令停止执业</w:t>
            </w:r>
          </w:p>
        </w:tc>
      </w:tr>
      <w:tr w14:paraId="6776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259" w:type="pct"/>
            <w:vMerge w:val="continue"/>
            <w:tcBorders>
              <w:tl2br w:val="nil"/>
              <w:tr2bl w:val="nil"/>
            </w:tcBorders>
            <w:noWrap w:val="0"/>
            <w:vAlign w:val="top"/>
          </w:tcPr>
          <w:p w14:paraId="73675BFA">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20F382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64EF0FCB">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29B19AD0">
            <w:pPr>
              <w:spacing w:line="220" w:lineRule="exact"/>
              <w:jc w:val="center"/>
              <w:rPr>
                <w:rFonts w:hint="default" w:ascii="Times New Roman" w:hAnsi="Times New Roman" w:eastAsia="方正仿宋_GBK" w:cs="Times New Roman"/>
                <w:color w:val="auto"/>
                <w:sz w:val="18"/>
                <w:szCs w:val="18"/>
                <w:highlight w:val="none"/>
                <w:shd w:val="clear" w:color="auto" w:fill="FFFFFF"/>
                <w:lang w:val="en-US" w:eastAsia="zh-CN"/>
              </w:rPr>
            </w:pPr>
            <w:r>
              <w:rPr>
                <w:rFonts w:hint="eastAsia" w:ascii="Times New Roman" w:hAnsi="Times New Roman" w:eastAsia="方正仿宋_GBK" w:cs="Times New Roman"/>
                <w:color w:val="auto"/>
                <w:sz w:val="18"/>
                <w:szCs w:val="18"/>
                <w:highlight w:val="none"/>
                <w:shd w:val="clear" w:color="auto" w:fill="FFFFFF"/>
                <w:lang w:val="en-US" w:eastAsia="zh-CN"/>
              </w:rPr>
              <w:t>较重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4-2</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3A686F6B">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4-2-1 在为生产、储存、经营易燃易爆危险品的场所或者消防安全重点单位提供消防技术服务中，出具的消防技术服务文件内容与实际情况严重不符、结论性严重偏离客观实际的；</w:t>
            </w:r>
          </w:p>
          <w:p w14:paraId="32083994">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4-2-2 出具的消防技术服务文件内容与实际情况严重不符、结论性严重偏离客观实际≥6处。</w:t>
            </w:r>
          </w:p>
          <w:p w14:paraId="3B58111F">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p>
        </w:tc>
        <w:tc>
          <w:tcPr>
            <w:tcW w:w="796" w:type="pct"/>
            <w:tcBorders>
              <w:tl2br w:val="nil"/>
              <w:tr2bl w:val="nil"/>
            </w:tcBorders>
            <w:shd w:val="clear" w:color="auto" w:fill="auto"/>
            <w:noWrap w:val="0"/>
            <w:vAlign w:val="center"/>
          </w:tcPr>
          <w:p w14:paraId="007EB689">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80000</w:t>
            </w:r>
            <w:r>
              <w:rPr>
                <w:rFonts w:hint="default" w:ascii="Times New Roman" w:hAnsi="Times New Roman" w:eastAsia="方正仿宋_GBK" w:cs="Times New Roman"/>
                <w:color w:val="auto"/>
                <w:sz w:val="18"/>
                <w:szCs w:val="18"/>
                <w:highlight w:val="none"/>
                <w:shd w:val="clear" w:color="auto" w:fill="auto"/>
                <w:lang w:val="en-US" w:eastAsia="zh-CN"/>
              </w:rPr>
              <w:t>元-</w:t>
            </w:r>
            <w:r>
              <w:rPr>
                <w:rFonts w:hint="eastAsia" w:ascii="Times New Roman" w:hAnsi="Times New Roman" w:eastAsia="方正仿宋_GBK" w:cs="Times New Roman"/>
                <w:color w:val="auto"/>
                <w:sz w:val="18"/>
                <w:szCs w:val="18"/>
                <w:highlight w:val="none"/>
                <w:shd w:val="clear" w:color="auto" w:fill="auto"/>
                <w:lang w:val="en-US" w:eastAsia="zh-CN"/>
              </w:rPr>
              <w:t>90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14:paraId="4C77BA68">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34</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lang w:eastAsia="zh-CN"/>
              </w:rPr>
              <w:t>4</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14:paraId="6867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259" w:type="pct"/>
            <w:vMerge w:val="continue"/>
            <w:tcBorders>
              <w:tl2br w:val="nil"/>
              <w:tr2bl w:val="nil"/>
            </w:tcBorders>
            <w:noWrap w:val="0"/>
            <w:vAlign w:val="top"/>
          </w:tcPr>
          <w:p w14:paraId="3B2A3574">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BCB73A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EB54CA9">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0AD1350C">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shd w:val="clear" w:color="auto" w:fill="FFFFFF"/>
                <w:lang w:val="en-US" w:eastAsia="zh-CN"/>
              </w:rPr>
              <w:t>一般</w:t>
            </w:r>
            <w:r>
              <w:rPr>
                <w:rFonts w:hint="eastAsia" w:ascii="Times New Roman" w:hAnsi="Times New Roman" w:eastAsia="方正仿宋_GBK" w:cs="Times New Roman"/>
                <w:color w:val="auto"/>
                <w:sz w:val="18"/>
                <w:szCs w:val="18"/>
                <w:highlight w:val="none"/>
                <w:shd w:val="clear" w:color="auto" w:fill="FFFFFF"/>
                <w:lang w:val="en-US"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4-3</w:t>
            </w:r>
            <w:r>
              <w:rPr>
                <w:rFonts w:hint="eastAsia" w:ascii="Times New Roman" w:hAnsi="Times New Roman" w:eastAsia="方正仿宋_GBK" w:cs="Times New Roman"/>
                <w:color w:val="auto"/>
                <w:sz w:val="18"/>
                <w:szCs w:val="18"/>
                <w:highlight w:val="none"/>
                <w:shd w:val="clear" w:color="auto" w:fill="FFFFFF"/>
                <w:lang w:val="en-US" w:eastAsia="zh-CN"/>
              </w:rPr>
              <w:t>）</w:t>
            </w:r>
          </w:p>
        </w:tc>
        <w:tc>
          <w:tcPr>
            <w:tcW w:w="2499" w:type="pct"/>
            <w:tcBorders>
              <w:tl2br w:val="nil"/>
              <w:tr2bl w:val="nil"/>
            </w:tcBorders>
            <w:noWrap w:val="0"/>
            <w:vAlign w:val="center"/>
          </w:tcPr>
          <w:p w14:paraId="6CD51B1F">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4-3-1 出具的消防技术服务文件内容与实际情况严重不符、结论性严重偏离客观实际≥4处＜6处。</w:t>
            </w:r>
          </w:p>
        </w:tc>
        <w:tc>
          <w:tcPr>
            <w:tcW w:w="796" w:type="pct"/>
            <w:tcBorders>
              <w:tl2br w:val="nil"/>
              <w:tr2bl w:val="nil"/>
            </w:tcBorders>
            <w:shd w:val="clear" w:color="auto" w:fill="auto"/>
            <w:noWrap w:val="0"/>
            <w:vAlign w:val="center"/>
          </w:tcPr>
          <w:p w14:paraId="29317475">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70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lang w:eastAsia="zh-CN"/>
              </w:rPr>
              <w:t>8</w:t>
            </w:r>
            <w:r>
              <w:rPr>
                <w:rFonts w:hint="eastAsia" w:ascii="Times New Roman" w:hAnsi="Times New Roman" w:eastAsia="方正仿宋_GBK" w:cs="Times New Roman"/>
                <w:color w:val="auto"/>
                <w:sz w:val="18"/>
                <w:szCs w:val="18"/>
                <w:highlight w:val="none"/>
                <w:shd w:val="clear" w:color="auto" w:fill="auto"/>
                <w:lang w:val="en-US"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14:paraId="30F4AFD8">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default" w:ascii="Times New Roman" w:hAnsi="Times New Roman" w:eastAsia="方正仿宋_GBK" w:cs="Times New Roman"/>
                <w:color w:val="auto"/>
                <w:sz w:val="18"/>
                <w:szCs w:val="18"/>
                <w:highlight w:val="none"/>
                <w:shd w:val="clear" w:color="auto" w:fill="auto"/>
                <w:lang w:eastAsia="zh-CN"/>
              </w:rPr>
              <w:t>2</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eastAsia="zh-CN"/>
              </w:rPr>
              <w:t>4</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14:paraId="22D5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259" w:type="pct"/>
            <w:vMerge w:val="continue"/>
            <w:tcBorders>
              <w:tl2br w:val="nil"/>
              <w:tr2bl w:val="nil"/>
            </w:tcBorders>
            <w:noWrap w:val="0"/>
            <w:vAlign w:val="top"/>
          </w:tcPr>
          <w:p w14:paraId="73680ACB">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04CD2F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48872310">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6EAF3873">
            <w:pPr>
              <w:spacing w:line="220" w:lineRule="exact"/>
              <w:jc w:val="center"/>
              <w:rPr>
                <w:rFonts w:hint="default" w:ascii="Times New Roman" w:hAnsi="Times New Roman" w:eastAsia="方正仿宋_GBK" w:cs="Times New Roman"/>
                <w:color w:val="auto"/>
                <w:sz w:val="18"/>
                <w:szCs w:val="18"/>
                <w:highlight w:val="none"/>
                <w:shd w:val="clear" w:color="auto" w:fill="FFFFFF"/>
                <w:lang w:val="en-US" w:eastAsia="zh-CN"/>
              </w:rPr>
            </w:pPr>
            <w:r>
              <w:rPr>
                <w:rFonts w:hint="default" w:ascii="Times New Roman" w:hAnsi="Times New Roman" w:eastAsia="方正仿宋_GBK" w:cs="Times New Roman"/>
                <w:color w:val="auto"/>
                <w:sz w:val="18"/>
                <w:szCs w:val="18"/>
                <w:highlight w:val="none"/>
                <w:shd w:val="clear" w:color="auto" w:fill="FFFFFF"/>
              </w:rPr>
              <w:t>较轻</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4-4</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5EB2CCC9">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 xml:space="preserve">4-4-1 </w:t>
            </w:r>
            <w:r>
              <w:rPr>
                <w:rFonts w:hint="default" w:ascii="Times New Roman" w:hAnsi="Times New Roman" w:eastAsia="方正仿宋_GBK" w:cs="Times New Roman"/>
                <w:color w:val="auto"/>
                <w:sz w:val="18"/>
                <w:szCs w:val="18"/>
                <w:highlight w:val="none"/>
                <w:lang w:val="en-US" w:eastAsia="zh-CN"/>
              </w:rPr>
              <w:t>出具的消防技术服务文件内容与实际情况严重不符、结论性严重偏离客观实际</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2处</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4处。</w:t>
            </w:r>
          </w:p>
        </w:tc>
        <w:tc>
          <w:tcPr>
            <w:tcW w:w="796" w:type="pct"/>
            <w:tcBorders>
              <w:tl2br w:val="nil"/>
              <w:tr2bl w:val="nil"/>
            </w:tcBorders>
            <w:shd w:val="clear" w:color="auto" w:fill="auto"/>
            <w:noWrap w:val="0"/>
            <w:vAlign w:val="center"/>
          </w:tcPr>
          <w:p w14:paraId="36D27E6B">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eastAsia="zh-CN"/>
              </w:rPr>
              <w:t>6</w:t>
            </w:r>
            <w:r>
              <w:rPr>
                <w:rFonts w:hint="eastAsia" w:ascii="Times New Roman" w:hAnsi="Times New Roman" w:eastAsia="方正仿宋_GBK" w:cs="Times New Roman"/>
                <w:color w:val="auto"/>
                <w:sz w:val="18"/>
                <w:szCs w:val="18"/>
                <w:highlight w:val="none"/>
                <w:shd w:val="clear" w:color="auto" w:fill="auto"/>
                <w:lang w:val="en-US"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70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14:paraId="10595470">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18</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26</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14:paraId="78A5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9" w:type="pct"/>
            <w:vMerge w:val="continue"/>
            <w:tcBorders>
              <w:tl2br w:val="nil"/>
              <w:tr2bl w:val="nil"/>
            </w:tcBorders>
            <w:noWrap w:val="0"/>
            <w:vAlign w:val="top"/>
          </w:tcPr>
          <w:p w14:paraId="45895CD9">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0EE340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4E395DEB">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5B5910F8">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eastAsia" w:ascii="Times New Roman" w:hAnsi="Times New Roman" w:eastAsia="方正仿宋_GBK" w:cs="Times New Roman"/>
                <w:color w:val="auto"/>
                <w:sz w:val="18"/>
                <w:szCs w:val="18"/>
                <w:highlight w:val="none"/>
                <w:shd w:val="clear" w:color="auto" w:fill="FFFFFF"/>
                <w:lang w:val="en-US" w:eastAsia="zh-CN"/>
              </w:rPr>
              <w:t>轻微</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4-5</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16A8944C">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4-5-1 出具的消防技术服务文件内容与实际情况严重不符、结论性严重偏离客观实际，1处的。</w:t>
            </w:r>
          </w:p>
        </w:tc>
        <w:tc>
          <w:tcPr>
            <w:tcW w:w="796" w:type="pct"/>
            <w:tcBorders>
              <w:tl2br w:val="nil"/>
              <w:tr2bl w:val="nil"/>
            </w:tcBorders>
            <w:shd w:val="clear" w:color="auto" w:fill="auto"/>
            <w:noWrap w:val="0"/>
            <w:vAlign w:val="center"/>
          </w:tcPr>
          <w:p w14:paraId="3BE95AA2">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处罚款5</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r>
              <w:rPr>
                <w:rFonts w:hint="default" w:ascii="Times New Roman" w:hAnsi="Times New Roman" w:eastAsia="方正仿宋_GBK" w:cs="Times New Roman"/>
                <w:color w:val="auto"/>
                <w:sz w:val="18"/>
                <w:szCs w:val="18"/>
                <w:highlight w:val="none"/>
                <w:shd w:val="clear" w:color="auto" w:fill="auto"/>
                <w:lang w:eastAsia="zh-CN"/>
              </w:rPr>
              <w:t>6</w:t>
            </w:r>
            <w:r>
              <w:rPr>
                <w:rFonts w:hint="eastAsia" w:ascii="Times New Roman" w:hAnsi="Times New Roman" w:eastAsia="方正仿宋_GBK" w:cs="Times New Roman"/>
                <w:color w:val="auto"/>
                <w:sz w:val="18"/>
                <w:szCs w:val="18"/>
                <w:highlight w:val="none"/>
                <w:shd w:val="clear" w:color="auto" w:fill="auto"/>
                <w:lang w:val="en-US"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14:paraId="38373519">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并对直接负责的主管人员和其他直接责任人员处罚款1</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18</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14:paraId="1899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vMerge w:val="restart"/>
            <w:tcBorders>
              <w:tl2br w:val="nil"/>
              <w:tr2bl w:val="nil"/>
            </w:tcBorders>
            <w:noWrap w:val="0"/>
            <w:vAlign w:val="center"/>
          </w:tcPr>
          <w:p w14:paraId="6423CCBD">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w:t>
            </w:r>
          </w:p>
        </w:tc>
        <w:tc>
          <w:tcPr>
            <w:tcW w:w="545" w:type="pct"/>
            <w:vMerge w:val="restart"/>
            <w:tcBorders>
              <w:tl2br w:val="nil"/>
              <w:tr2bl w:val="nil"/>
            </w:tcBorders>
            <w:noWrap w:val="0"/>
            <w:vAlign w:val="center"/>
          </w:tcPr>
          <w:p w14:paraId="61DE96E5">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消防设施维护保养检测、消防安全评估等消防技术服务机构不按照国家标准、行业标准开展消防技术服务活动的</w:t>
            </w:r>
          </w:p>
        </w:tc>
        <w:tc>
          <w:tcPr>
            <w:tcW w:w="397" w:type="pct"/>
            <w:vMerge w:val="restart"/>
            <w:tcBorders>
              <w:tl2br w:val="nil"/>
              <w:tr2bl w:val="nil"/>
            </w:tcBorders>
            <w:noWrap w:val="0"/>
            <w:vAlign w:val="center"/>
          </w:tcPr>
          <w:p w14:paraId="750F1DE8">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《中华人民共和国消防法</w:t>
            </w:r>
            <w:r>
              <w:rPr>
                <w:rFonts w:hint="eastAsia" w:ascii="Times New Roman" w:hAnsi="Times New Roman" w:eastAsia="方正仿宋_GBK" w:cs="Times New Roman"/>
                <w:color w:val="auto"/>
                <w:sz w:val="18"/>
                <w:szCs w:val="18"/>
                <w:highlight w:val="none"/>
                <w:shd w:val="clear" w:color="auto" w:fill="auto"/>
                <w:lang w:eastAsia="zh-CN"/>
              </w:rPr>
              <w:t>》第</w:t>
            </w:r>
            <w:r>
              <w:rPr>
                <w:rFonts w:hint="default" w:ascii="Times New Roman" w:hAnsi="Times New Roman" w:eastAsia="方正仿宋_GBK" w:cs="Times New Roman"/>
                <w:color w:val="auto"/>
                <w:sz w:val="18"/>
                <w:szCs w:val="18"/>
                <w:highlight w:val="none"/>
                <w:shd w:val="clear" w:color="auto" w:fill="auto"/>
              </w:rPr>
              <w:t>六十九条第一款</w:t>
            </w:r>
          </w:p>
          <w:p w14:paraId="63BDD1A3">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54E0BBB2">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FFFFFF"/>
              </w:rPr>
              <w:t>严重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5-1</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7E077030">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 xml:space="preserve">5-1-1 </w:t>
            </w:r>
            <w:r>
              <w:rPr>
                <w:rFonts w:hint="default" w:ascii="Times New Roman" w:hAnsi="Times New Roman" w:eastAsia="方正仿宋_GBK" w:cs="Times New Roman"/>
                <w:color w:val="auto"/>
                <w:sz w:val="18"/>
                <w:szCs w:val="18"/>
                <w:highlight w:val="none"/>
                <w:lang w:val="en-US" w:eastAsia="zh-CN"/>
              </w:rPr>
              <w:t>不按照国家标准、行业标准</w:t>
            </w:r>
            <w:r>
              <w:rPr>
                <w:rFonts w:hint="eastAsia" w:ascii="Times New Roman" w:hAnsi="Times New Roman" w:eastAsia="方正仿宋_GBK" w:cs="Times New Roman"/>
                <w:color w:val="auto"/>
                <w:sz w:val="18"/>
                <w:szCs w:val="18"/>
                <w:highlight w:val="none"/>
                <w:shd w:val="clear" w:color="auto" w:fill="auto"/>
                <w:lang w:val="en-US" w:eastAsia="zh-CN"/>
              </w:rPr>
              <w:t>开展消防技术服务导致场所</w:t>
            </w:r>
            <w:r>
              <w:rPr>
                <w:rFonts w:hint="default" w:ascii="Times New Roman" w:hAnsi="Times New Roman" w:eastAsia="方正仿宋_GBK" w:cs="Times New Roman"/>
                <w:color w:val="auto"/>
                <w:sz w:val="18"/>
                <w:szCs w:val="18"/>
                <w:highlight w:val="none"/>
                <w:shd w:val="clear" w:color="auto" w:fill="auto"/>
              </w:rPr>
              <w:t>消防设施</w:t>
            </w:r>
            <w:r>
              <w:rPr>
                <w:rFonts w:hint="eastAsia" w:ascii="Times New Roman" w:hAnsi="Times New Roman" w:eastAsia="方正仿宋_GBK" w:cs="Times New Roman"/>
                <w:color w:val="auto"/>
                <w:sz w:val="18"/>
                <w:szCs w:val="18"/>
                <w:highlight w:val="none"/>
                <w:shd w:val="clear" w:color="auto" w:fill="auto"/>
                <w:lang w:val="en-US" w:eastAsia="zh-CN"/>
              </w:rPr>
              <w:t>在</w:t>
            </w:r>
            <w:r>
              <w:rPr>
                <w:rFonts w:hint="default" w:ascii="Times New Roman" w:hAnsi="Times New Roman" w:eastAsia="方正仿宋_GBK" w:cs="Times New Roman"/>
                <w:color w:val="auto"/>
                <w:sz w:val="18"/>
                <w:szCs w:val="18"/>
                <w:highlight w:val="none"/>
                <w:shd w:val="clear" w:color="auto" w:fill="auto"/>
              </w:rPr>
              <w:t>发生火灾时不能正常运行</w:t>
            </w:r>
            <w:r>
              <w:rPr>
                <w:rFonts w:hint="eastAsia" w:ascii="Times New Roman" w:hAnsi="Times New Roman" w:eastAsia="方正仿宋_GBK" w:cs="Times New Roman"/>
                <w:color w:val="auto"/>
                <w:sz w:val="18"/>
                <w:szCs w:val="18"/>
                <w:highlight w:val="none"/>
                <w:shd w:val="clear" w:color="auto" w:fill="auto"/>
                <w:lang w:val="en-US" w:eastAsia="zh-CN"/>
              </w:rPr>
              <w:t>或者</w:t>
            </w:r>
            <w:r>
              <w:rPr>
                <w:rFonts w:hint="default" w:ascii="Times New Roman" w:hAnsi="Times New Roman" w:eastAsia="方正仿宋_GBK" w:cs="Times New Roman"/>
                <w:color w:val="auto"/>
                <w:sz w:val="18"/>
                <w:szCs w:val="18"/>
                <w:highlight w:val="none"/>
                <w:shd w:val="clear" w:color="auto" w:fill="auto"/>
              </w:rPr>
              <w:t>未发挥应有的作用导致人员伤亡、损失扩大的。</w:t>
            </w:r>
          </w:p>
          <w:p w14:paraId="2D441B2F">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5-1-2 对生产、储存、经营易燃易爆危险品的场所或者消防安全重点单位，不按照国家标准、行业标准，开展消防技术服务活动情形</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val="en-US" w:eastAsia="zh-CN"/>
              </w:rPr>
              <w:t>3处；</w:t>
            </w:r>
          </w:p>
          <w:p w14:paraId="6764F02E">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5-1-3.对其他场所开展消防技术服务活动中，不符合国家标准、行业标准情形</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val="en-US" w:eastAsia="zh-CN"/>
              </w:rPr>
              <w:t>7处。</w:t>
            </w:r>
          </w:p>
        </w:tc>
        <w:tc>
          <w:tcPr>
            <w:tcW w:w="796" w:type="pct"/>
            <w:tcBorders>
              <w:tl2br w:val="nil"/>
              <w:tr2bl w:val="nil"/>
            </w:tcBorders>
            <w:noWrap w:val="0"/>
            <w:vAlign w:val="center"/>
          </w:tcPr>
          <w:p w14:paraId="222CC739">
            <w:pPr>
              <w:widowControl/>
              <w:spacing w:line="220" w:lineRule="exact"/>
              <w:ind w:firstLine="0" w:firstLineChars="0"/>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val="en-US" w:eastAsia="zh-CN"/>
              </w:rPr>
              <w:t>0000</w:t>
            </w:r>
            <w:r>
              <w:rPr>
                <w:rFonts w:hint="default" w:ascii="Times New Roman" w:hAnsi="Times New Roman" w:eastAsia="方正仿宋_GBK" w:cs="Times New Roman"/>
                <w:color w:val="auto"/>
                <w:sz w:val="18"/>
                <w:szCs w:val="18"/>
                <w:highlight w:val="none"/>
                <w:shd w:val="clear" w:color="auto" w:fill="auto"/>
              </w:rPr>
              <w:t>元，对直接负责的主管人员和其他直接责任人员处罚款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b w:val="0"/>
                <w:bCs w:val="0"/>
                <w:color w:val="auto"/>
                <w:sz w:val="18"/>
                <w:szCs w:val="18"/>
                <w:highlight w:val="none"/>
                <w:shd w:val="clear" w:color="auto" w:fill="auto"/>
                <w:lang w:val="en-US" w:eastAsia="zh-CN"/>
              </w:rPr>
              <w:t>并</w:t>
            </w:r>
            <w:r>
              <w:rPr>
                <w:rFonts w:hint="default" w:ascii="Times New Roman" w:hAnsi="Times New Roman" w:eastAsia="方正仿宋_GBK" w:cs="Times New Roman"/>
                <w:b w:val="0"/>
                <w:bCs w:val="0"/>
                <w:color w:val="auto"/>
                <w:sz w:val="18"/>
                <w:szCs w:val="18"/>
                <w:highlight w:val="none"/>
                <w:shd w:val="clear" w:color="auto" w:fill="auto"/>
                <w:lang w:eastAsia="zh-CN"/>
              </w:rPr>
              <w:t>责令停止执业</w:t>
            </w:r>
          </w:p>
        </w:tc>
      </w:tr>
      <w:tr w14:paraId="2BE2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59" w:type="pct"/>
            <w:vMerge w:val="continue"/>
            <w:tcBorders>
              <w:tl2br w:val="nil"/>
              <w:tr2bl w:val="nil"/>
            </w:tcBorders>
            <w:noWrap w:val="0"/>
            <w:vAlign w:val="top"/>
          </w:tcPr>
          <w:p w14:paraId="04DFA393">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2FD23C0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14755F32">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10437CFA">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eastAsia" w:ascii="Times New Roman" w:hAnsi="Times New Roman" w:eastAsia="方正仿宋_GBK" w:cs="Times New Roman"/>
                <w:color w:val="auto"/>
                <w:sz w:val="18"/>
                <w:szCs w:val="18"/>
                <w:highlight w:val="none"/>
                <w:shd w:val="clear" w:color="auto" w:fill="FFFFFF"/>
                <w:lang w:val="en-US" w:eastAsia="zh-CN"/>
              </w:rPr>
              <w:t>较重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5-2</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2D68EC4F">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5-2-1 对生产、储存、经营易燃易爆危险品的场所或者消防安全重点单位，不按照国家标准、行业标准，开展消防技术服务活动情形</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val="en-US" w:eastAsia="zh-CN"/>
              </w:rPr>
              <w:t>1处＜3处；</w:t>
            </w:r>
          </w:p>
          <w:p w14:paraId="6E33603D">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5-2-2 对其他场所开展消防技术服务活动中，不符合国家标准、行业标准情形</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val="en-US" w:eastAsia="zh-CN"/>
              </w:rPr>
              <w:t>5＜7处。</w:t>
            </w:r>
          </w:p>
        </w:tc>
        <w:tc>
          <w:tcPr>
            <w:tcW w:w="796" w:type="pct"/>
            <w:tcBorders>
              <w:tl2br w:val="nil"/>
              <w:tr2bl w:val="nil"/>
            </w:tcBorders>
            <w:noWrap w:val="0"/>
            <w:vAlign w:val="center"/>
          </w:tcPr>
          <w:p w14:paraId="35061BA6">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30000</w:t>
            </w:r>
            <w:r>
              <w:rPr>
                <w:rFonts w:hint="default" w:ascii="Times New Roman" w:hAnsi="Times New Roman" w:eastAsia="方正仿宋_GBK" w:cs="Times New Roman"/>
                <w:color w:val="auto"/>
                <w:sz w:val="18"/>
                <w:szCs w:val="18"/>
                <w:highlight w:val="none"/>
                <w:shd w:val="clear" w:color="auto" w:fill="auto"/>
                <w:lang w:val="en-US" w:eastAsia="zh-CN"/>
              </w:rPr>
              <w:t>元-</w:t>
            </w:r>
            <w:r>
              <w:rPr>
                <w:rFonts w:hint="eastAsia" w:ascii="Times New Roman" w:hAnsi="Times New Roman" w:eastAsia="方正仿宋_GBK" w:cs="Times New Roman"/>
                <w:color w:val="auto"/>
                <w:sz w:val="18"/>
                <w:szCs w:val="18"/>
                <w:highlight w:val="none"/>
                <w:shd w:val="clear" w:color="auto" w:fill="auto"/>
                <w:lang w:val="en-US" w:eastAsia="zh-CN"/>
              </w:rPr>
              <w:t>40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14:paraId="50E65E5C">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14:paraId="331B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14:paraId="3B0BB982">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17B6AB27">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369C0B1B">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70ABAC78">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FFFFFF"/>
                <w:lang w:val="en-US" w:eastAsia="zh-CN"/>
              </w:rPr>
              <w:t>一般</w:t>
            </w:r>
            <w:r>
              <w:rPr>
                <w:rFonts w:hint="eastAsia" w:ascii="Times New Roman" w:hAnsi="Times New Roman" w:eastAsia="方正仿宋_GBK" w:cs="Times New Roman"/>
                <w:color w:val="auto"/>
                <w:sz w:val="18"/>
                <w:szCs w:val="18"/>
                <w:highlight w:val="none"/>
                <w:shd w:val="clear" w:color="auto" w:fill="FFFFFF"/>
                <w:lang w:val="en-US"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5-3</w:t>
            </w:r>
            <w:r>
              <w:rPr>
                <w:rFonts w:hint="eastAsia" w:ascii="Times New Roman" w:hAnsi="Times New Roman" w:eastAsia="方正仿宋_GBK" w:cs="Times New Roman"/>
                <w:color w:val="auto"/>
                <w:sz w:val="18"/>
                <w:szCs w:val="18"/>
                <w:highlight w:val="none"/>
                <w:shd w:val="clear" w:color="auto" w:fill="FFFFFF"/>
                <w:lang w:val="en-US" w:eastAsia="zh-CN"/>
              </w:rPr>
              <w:t>）</w:t>
            </w:r>
          </w:p>
        </w:tc>
        <w:tc>
          <w:tcPr>
            <w:tcW w:w="2499" w:type="pct"/>
            <w:tcBorders>
              <w:tl2br w:val="nil"/>
              <w:tr2bl w:val="nil"/>
            </w:tcBorders>
            <w:noWrap w:val="0"/>
            <w:vAlign w:val="center"/>
          </w:tcPr>
          <w:p w14:paraId="142747CC">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5-3-1 对其他场所开展消防技术服务活动中，不符合国家标准、行业标准情形</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val="en-US" w:eastAsia="zh-CN"/>
              </w:rPr>
              <w:t>3处＜5处。</w:t>
            </w:r>
          </w:p>
        </w:tc>
        <w:tc>
          <w:tcPr>
            <w:tcW w:w="796" w:type="pct"/>
            <w:tcBorders>
              <w:tl2br w:val="nil"/>
              <w:tr2bl w:val="nil"/>
            </w:tcBorders>
            <w:noWrap w:val="0"/>
            <w:vAlign w:val="center"/>
          </w:tcPr>
          <w:p w14:paraId="495D7CA5">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val="en-US" w:eastAsia="zh-CN"/>
              </w:rPr>
              <w:t>20000元-30000元</w:t>
            </w:r>
            <w:r>
              <w:rPr>
                <w:rFonts w:hint="default" w:ascii="Times New Roman" w:hAnsi="Times New Roman" w:eastAsia="方正仿宋_GBK" w:cs="Times New Roman"/>
                <w:color w:val="auto"/>
                <w:sz w:val="18"/>
                <w:szCs w:val="18"/>
                <w:highlight w:val="none"/>
                <w:shd w:val="clear" w:color="auto" w:fill="auto"/>
              </w:rPr>
              <w:t>，</w:t>
            </w:r>
          </w:p>
          <w:p w14:paraId="7F797AB3">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default" w:ascii="Times New Roman" w:hAnsi="Times New Roman" w:eastAsia="方正仿宋_GBK" w:cs="Times New Roman"/>
                <w:color w:val="auto"/>
                <w:sz w:val="18"/>
                <w:szCs w:val="18"/>
                <w:highlight w:val="none"/>
                <w:shd w:val="clear" w:color="auto" w:fill="auto"/>
                <w:lang w:val="en-US" w:eastAsia="zh-CN"/>
              </w:rPr>
              <w:t>4000元-6000元</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14:paraId="3773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continue"/>
            <w:tcBorders>
              <w:tl2br w:val="nil"/>
              <w:tr2bl w:val="nil"/>
            </w:tcBorders>
            <w:noWrap w:val="0"/>
            <w:vAlign w:val="top"/>
          </w:tcPr>
          <w:p w14:paraId="647CC4F3">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62813835">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4E027341">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FB98131">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shd w:val="clear" w:color="auto" w:fill="FFFFFF"/>
              </w:rPr>
              <w:t>较轻</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5-4</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3E1F62B1">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 xml:space="preserve">5-4-1 </w:t>
            </w:r>
            <w:r>
              <w:rPr>
                <w:rFonts w:hint="default" w:ascii="Times New Roman" w:hAnsi="Times New Roman" w:eastAsia="方正仿宋_GBK" w:cs="Times New Roman"/>
                <w:color w:val="auto"/>
                <w:sz w:val="18"/>
                <w:szCs w:val="18"/>
                <w:highlight w:val="none"/>
                <w:lang w:val="en-US" w:eastAsia="zh-CN"/>
              </w:rPr>
              <w:t>对其他场所开展消防技术服务活动中，不符合国家标准、行业标准情形2处的。</w:t>
            </w:r>
          </w:p>
        </w:tc>
        <w:tc>
          <w:tcPr>
            <w:tcW w:w="796" w:type="pct"/>
            <w:tcBorders>
              <w:tl2br w:val="nil"/>
              <w:tr2bl w:val="nil"/>
            </w:tcBorders>
            <w:noWrap w:val="0"/>
            <w:vAlign w:val="center"/>
          </w:tcPr>
          <w:p w14:paraId="4CAAB790">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10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20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14:paraId="316BD893">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rPr>
              <w:t>没收违法所得</w:t>
            </w:r>
          </w:p>
        </w:tc>
      </w:tr>
      <w:tr w14:paraId="7298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continue"/>
            <w:tcBorders>
              <w:tl2br w:val="nil"/>
              <w:tr2bl w:val="nil"/>
            </w:tcBorders>
            <w:noWrap w:val="0"/>
            <w:vAlign w:val="top"/>
          </w:tcPr>
          <w:p w14:paraId="6373ADF1">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2095BF78">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4E4FC877">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490DE44">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shd w:val="clear" w:color="auto" w:fill="FFFFFF"/>
                <w:lang w:val="en-US" w:eastAsia="zh-CN"/>
              </w:rPr>
              <w:t>轻微</w:t>
            </w:r>
            <w:r>
              <w:rPr>
                <w:rFonts w:hint="eastAsia" w:ascii="Times New Roman" w:hAnsi="Times New Roman" w:eastAsia="方正仿宋_GBK" w:cs="Times New Roman"/>
                <w:color w:val="auto"/>
                <w:sz w:val="18"/>
                <w:szCs w:val="18"/>
                <w:highlight w:val="none"/>
                <w:shd w:val="clear" w:color="auto" w:fill="FFFFFF"/>
                <w:lang w:eastAsia="zh-CN"/>
              </w:rPr>
              <w:t>（</w:t>
            </w: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5-5</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264223AA">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F-01</w:t>
            </w:r>
            <w:r>
              <w:rPr>
                <w:rFonts w:hint="eastAsia" w:ascii="Times New Roman" w:hAnsi="Times New Roman" w:eastAsia="方正仿宋_GBK" w:cs="Times New Roman"/>
                <w:color w:val="auto"/>
                <w:sz w:val="18"/>
                <w:szCs w:val="18"/>
                <w:highlight w:val="none"/>
                <w:lang w:val="en-US" w:eastAsia="zh-CN"/>
              </w:rPr>
              <w:t>5-3-1 对其他场所开展消防技术服务活动中，不符合国家标准、行业标准情形1处的。</w:t>
            </w:r>
          </w:p>
        </w:tc>
        <w:tc>
          <w:tcPr>
            <w:tcW w:w="796" w:type="pct"/>
            <w:tcBorders>
              <w:tl2br w:val="nil"/>
              <w:tr2bl w:val="nil"/>
            </w:tcBorders>
            <w:noWrap w:val="0"/>
            <w:vAlign w:val="center"/>
          </w:tcPr>
          <w:p w14:paraId="537A8132">
            <w:pPr>
              <w:widowControl/>
              <w:spacing w:line="240" w:lineRule="auto"/>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0</w:t>
            </w:r>
            <w:r>
              <w:rPr>
                <w:rFonts w:hint="default"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w:t>
            </w:r>
          </w:p>
          <w:p w14:paraId="3923A182">
            <w:pPr>
              <w:widowControl/>
              <w:spacing w:line="240" w:lineRule="auto"/>
              <w:ind w:firstLine="0" w:firstLineChars="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auto"/>
              </w:rPr>
              <w:t>并对直接负责的主管人员和其他直接责任人员处罚款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w:t>
            </w:r>
            <w:r>
              <w:rPr>
                <w:rFonts w:hint="default" w:ascii="Times New Roman" w:hAnsi="Times New Roman" w:eastAsia="方正仿宋_GBK" w:cs="Times New Roman"/>
                <w:color w:val="auto"/>
                <w:sz w:val="18"/>
                <w:szCs w:val="18"/>
                <w:highlight w:val="none"/>
                <w:shd w:val="clear" w:color="auto" w:fill="auto"/>
                <w:lang w:val="en-US" w:eastAsia="zh-CN"/>
              </w:rPr>
              <w:t>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rPr>
              <w:t>没收违法所得</w:t>
            </w:r>
            <w:r>
              <w:rPr>
                <w:rFonts w:hint="eastAsia" w:ascii="Times New Roman" w:hAnsi="Times New Roman" w:eastAsia="方正仿宋_GBK" w:cs="Times New Roman"/>
                <w:color w:val="auto"/>
                <w:sz w:val="18"/>
                <w:szCs w:val="18"/>
                <w:highlight w:val="none"/>
                <w:shd w:val="clear" w:color="auto" w:fill="auto"/>
                <w:lang w:eastAsia="zh-CN"/>
              </w:rPr>
              <w:t>。</w:t>
            </w:r>
          </w:p>
        </w:tc>
      </w:tr>
      <w:tr w14:paraId="2981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restart"/>
            <w:tcBorders>
              <w:tl2br w:val="nil"/>
              <w:tr2bl w:val="nil"/>
            </w:tcBorders>
            <w:noWrap w:val="0"/>
            <w:vAlign w:val="center"/>
          </w:tcPr>
          <w:p w14:paraId="756A9A80">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C-001</w:t>
            </w:r>
          </w:p>
        </w:tc>
        <w:tc>
          <w:tcPr>
            <w:tcW w:w="545" w:type="pct"/>
            <w:vMerge w:val="restart"/>
            <w:tcBorders>
              <w:tl2br w:val="nil"/>
              <w:tr2bl w:val="nil"/>
            </w:tcBorders>
            <w:noWrap w:val="0"/>
            <w:vAlign w:val="center"/>
          </w:tcPr>
          <w:p w14:paraId="4FAF8E34">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非人员密集场所使用不符合市场准入的消防产品、不合格的消防产品或者国家明令淘汰的消防产品，责令限期改正，逾期不改正的</w:t>
            </w:r>
          </w:p>
        </w:tc>
        <w:tc>
          <w:tcPr>
            <w:tcW w:w="397" w:type="pct"/>
            <w:vMerge w:val="restart"/>
            <w:tcBorders>
              <w:tl2br w:val="nil"/>
              <w:tr2bl w:val="nil"/>
            </w:tcBorders>
            <w:noWrap w:val="0"/>
            <w:vAlign w:val="center"/>
          </w:tcPr>
          <w:p w14:paraId="4AAA51DF">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《消防产品监督管理规定》第三十六条第二款</w:t>
            </w:r>
          </w:p>
        </w:tc>
        <w:tc>
          <w:tcPr>
            <w:tcW w:w="503" w:type="pct"/>
            <w:tcBorders>
              <w:tl2br w:val="nil"/>
              <w:tr2bl w:val="nil"/>
            </w:tcBorders>
            <w:shd w:val="clear" w:color="auto" w:fill="auto"/>
            <w:noWrap w:val="0"/>
            <w:vAlign w:val="center"/>
          </w:tcPr>
          <w:p w14:paraId="7F12E26D">
            <w:pPr>
              <w:spacing w:line="220" w:lineRule="exact"/>
              <w:jc w:val="center"/>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FFFFFF"/>
              </w:rPr>
              <w:t>严重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01-1</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7CF00B99">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01-1-</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未采取任何措施改正的；</w:t>
            </w:r>
          </w:p>
          <w:p w14:paraId="1380D393">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01-1-</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仍不符合市场准入的消防产品、不合格的消防产品或者国家明令淘汰的消防产品种类</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5类；</w:t>
            </w:r>
          </w:p>
          <w:p w14:paraId="47104A28">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01-1-</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仍不符合市场准入的消防产品、不合格的消防产品或者国家明令淘汰的消防产品数量</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40件；</w:t>
            </w:r>
          </w:p>
          <w:p w14:paraId="40E4F0AC">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01-1-</w:t>
            </w:r>
            <w:r>
              <w:rPr>
                <w:rFonts w:hint="default"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仍不符合市场准入的消防产品、不合格的消防产品或者国家明令淘汰的消防产品货值</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20万元。</w:t>
            </w:r>
          </w:p>
        </w:tc>
        <w:tc>
          <w:tcPr>
            <w:tcW w:w="796" w:type="pct"/>
            <w:tcBorders>
              <w:tl2br w:val="nil"/>
              <w:tr2bl w:val="nil"/>
            </w:tcBorders>
            <w:shd w:val="clear" w:color="auto" w:fill="auto"/>
            <w:noWrap w:val="0"/>
            <w:vAlign w:val="center"/>
          </w:tcPr>
          <w:p w14:paraId="5AB31DFF">
            <w:pPr>
              <w:keepNext w:val="0"/>
              <w:keepLines w:val="0"/>
              <w:pageBreakBefore w:val="0"/>
              <w:widowControl/>
              <w:kinsoku/>
              <w:wordWrap/>
              <w:overflowPunct/>
              <w:topLinePunct w:val="0"/>
              <w:bidi w:val="0"/>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对非经营性场所处罚款900元</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000元，对经营性场所处罚款9000元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1万元），并对直接负责的主管人员和其他直接责任人员处罚款≤500元</w:t>
            </w:r>
          </w:p>
        </w:tc>
      </w:tr>
      <w:tr w14:paraId="2555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continue"/>
            <w:tcBorders>
              <w:tl2br w:val="nil"/>
              <w:tr2bl w:val="nil"/>
            </w:tcBorders>
            <w:noWrap w:val="0"/>
            <w:vAlign w:val="top"/>
          </w:tcPr>
          <w:p w14:paraId="0C62F4E9">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59D49FD2">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2A48A640">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58C28CE3">
            <w:pPr>
              <w:spacing w:line="220" w:lineRule="exact"/>
              <w:jc w:val="center"/>
              <w:rPr>
                <w:rFonts w:hint="eastAsia" w:ascii="Times New Roman" w:hAnsi="Times New Roman" w:eastAsia="方正仿宋_GBK" w:cs="Times New Roman"/>
                <w:color w:val="auto"/>
                <w:kern w:val="2"/>
                <w:sz w:val="18"/>
                <w:szCs w:val="18"/>
                <w:highlight w:val="none"/>
                <w:shd w:val="clear" w:color="auto" w:fill="FFFFFF"/>
                <w:lang w:val="en-US" w:eastAsia="zh-CN" w:bidi="ar-SA"/>
              </w:rPr>
            </w:pPr>
            <w:r>
              <w:rPr>
                <w:rFonts w:hint="eastAsia" w:ascii="Times New Roman" w:hAnsi="Times New Roman" w:eastAsia="方正仿宋_GBK" w:cs="Times New Roman"/>
                <w:color w:val="auto"/>
                <w:sz w:val="18"/>
                <w:szCs w:val="18"/>
                <w:highlight w:val="none"/>
                <w:shd w:val="clear" w:color="auto" w:fill="FFFFFF"/>
                <w:lang w:val="en-US" w:eastAsia="zh-CN"/>
              </w:rPr>
              <w:t>较重</w:t>
            </w:r>
            <w:r>
              <w:rPr>
                <w:rFonts w:hint="eastAsia" w:ascii="Times New Roman" w:hAnsi="Times New Roman" w:eastAsia="方正仿宋_GBK" w:cs="Times New Roman"/>
                <w:color w:val="auto"/>
                <w:sz w:val="18"/>
                <w:szCs w:val="18"/>
                <w:highlight w:val="none"/>
                <w:shd w:val="clear" w:color="auto" w:fill="FFFFFF"/>
                <w:lang w:eastAsia="zh-CN"/>
              </w:rPr>
              <w:t>（</w:t>
            </w: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01-2</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32966BBB">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仍不符合市场准入的消防产品、不合格的消防产品或者国家明令淘汰的消防产品种类4类的；</w:t>
            </w:r>
          </w:p>
          <w:p w14:paraId="74CADCD2">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仍不符合市场准入的消防产品、不合格的消防产品或者国家明令淘汰的消防产品数量</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30件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40件；</w:t>
            </w:r>
          </w:p>
          <w:p w14:paraId="06E4EEDB">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01-2-</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仍不符合市场准入的消防产品、不合格的消防产品或者国家明令淘汰的消防产品货值</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5万元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20万元</w:t>
            </w:r>
            <w:r>
              <w:rPr>
                <w:rFonts w:hint="eastAsia" w:ascii="Times New Roman" w:hAnsi="Times New Roman" w:eastAsia="方正仿宋_GBK" w:cs="Times New Roman"/>
                <w:color w:val="auto"/>
                <w:sz w:val="18"/>
                <w:szCs w:val="18"/>
                <w:highlight w:val="none"/>
                <w:lang w:val="en-US" w:eastAsia="zh-CN"/>
              </w:rPr>
              <w:t>。</w:t>
            </w:r>
          </w:p>
        </w:tc>
        <w:tc>
          <w:tcPr>
            <w:tcW w:w="796" w:type="pct"/>
            <w:tcBorders>
              <w:tl2br w:val="nil"/>
              <w:tr2bl w:val="nil"/>
            </w:tcBorders>
            <w:shd w:val="clear" w:color="auto" w:fill="auto"/>
            <w:noWrap w:val="0"/>
            <w:vAlign w:val="center"/>
          </w:tcPr>
          <w:p w14:paraId="2EEC91CD">
            <w:pPr>
              <w:keepNext w:val="0"/>
              <w:keepLines w:val="0"/>
              <w:pageBreakBefore w:val="0"/>
              <w:widowControl/>
              <w:kinsoku/>
              <w:wordWrap/>
              <w:overflowPunct/>
              <w:topLinePunct w:val="0"/>
              <w:bidi w:val="0"/>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对非经营性场所处罚款</w:t>
            </w:r>
            <w:r>
              <w:rPr>
                <w:rFonts w:hint="eastAsia" w:ascii="Times New Roman" w:hAnsi="Times New Roman" w:eastAsia="方正仿宋_GBK" w:cs="Times New Roman"/>
                <w:color w:val="auto"/>
                <w:sz w:val="18"/>
                <w:szCs w:val="18"/>
                <w:highlight w:val="none"/>
                <w:lang w:val="en-US" w:eastAsia="zh-CN"/>
              </w:rPr>
              <w:t>800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-9</w:t>
            </w:r>
            <w:r>
              <w:rPr>
                <w:rFonts w:hint="default" w:ascii="Times New Roman" w:hAnsi="Times New Roman" w:eastAsia="方正仿宋_GBK" w:cs="Times New Roman"/>
                <w:color w:val="auto"/>
                <w:sz w:val="18"/>
                <w:szCs w:val="18"/>
                <w:highlight w:val="none"/>
                <w:lang w:val="en-US" w:eastAsia="zh-CN"/>
              </w:rPr>
              <w:t>00元，对经营性场所处罚款</w:t>
            </w:r>
            <w:r>
              <w:rPr>
                <w:rFonts w:hint="eastAsia" w:ascii="Times New Roman" w:hAnsi="Times New Roman" w:eastAsia="方正仿宋_GBK" w:cs="Times New Roman"/>
                <w:color w:val="auto"/>
                <w:sz w:val="18"/>
                <w:szCs w:val="18"/>
                <w:highlight w:val="none"/>
                <w:lang w:val="en-US" w:eastAsia="zh-CN"/>
              </w:rPr>
              <w:t>80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-9000</w:t>
            </w:r>
            <w:r>
              <w:rPr>
                <w:rFonts w:hint="default" w:ascii="Times New Roman" w:hAnsi="Times New Roman" w:eastAsia="方正仿宋_GBK" w:cs="Times New Roman"/>
                <w:color w:val="auto"/>
                <w:sz w:val="18"/>
                <w:szCs w:val="18"/>
                <w:highlight w:val="none"/>
                <w:lang w:val="en-US" w:eastAsia="zh-CN"/>
              </w:rPr>
              <w:t>元），并对直接负责的主管人员和其他直接责任人员处罚款≤500元</w:t>
            </w:r>
          </w:p>
        </w:tc>
      </w:tr>
      <w:tr w14:paraId="7762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continue"/>
            <w:tcBorders>
              <w:tl2br w:val="nil"/>
              <w:tr2bl w:val="nil"/>
            </w:tcBorders>
            <w:noWrap w:val="0"/>
            <w:vAlign w:val="top"/>
          </w:tcPr>
          <w:p w14:paraId="19E44AED">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789D0172">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530F7C04">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311569C3">
            <w:pPr>
              <w:spacing w:line="220" w:lineRule="exact"/>
              <w:jc w:val="center"/>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FFFFFF"/>
                <w:lang w:val="en-US" w:eastAsia="zh-CN"/>
              </w:rPr>
              <w:t>一般</w:t>
            </w:r>
            <w:r>
              <w:rPr>
                <w:rFonts w:hint="eastAsia" w:ascii="Times New Roman" w:hAnsi="Times New Roman" w:eastAsia="方正仿宋_GBK" w:cs="Times New Roman"/>
                <w:color w:val="auto"/>
                <w:sz w:val="18"/>
                <w:szCs w:val="18"/>
                <w:highlight w:val="none"/>
                <w:shd w:val="clear" w:color="auto" w:fill="FFFFFF"/>
                <w:lang w:val="en-US" w:eastAsia="zh-CN"/>
              </w:rPr>
              <w:t>（</w:t>
            </w: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01-3</w:t>
            </w:r>
            <w:r>
              <w:rPr>
                <w:rFonts w:hint="eastAsia" w:ascii="Times New Roman" w:hAnsi="Times New Roman" w:eastAsia="方正仿宋_GBK" w:cs="Times New Roman"/>
                <w:color w:val="auto"/>
                <w:sz w:val="18"/>
                <w:szCs w:val="18"/>
                <w:highlight w:val="none"/>
                <w:shd w:val="clear" w:color="auto" w:fill="FFFFFF"/>
                <w:lang w:val="en-US" w:eastAsia="zh-CN"/>
              </w:rPr>
              <w:t>）</w:t>
            </w:r>
          </w:p>
        </w:tc>
        <w:tc>
          <w:tcPr>
            <w:tcW w:w="2499" w:type="pct"/>
            <w:tcBorders>
              <w:tl2br w:val="nil"/>
              <w:tr2bl w:val="nil"/>
            </w:tcBorders>
            <w:noWrap w:val="0"/>
            <w:vAlign w:val="center"/>
          </w:tcPr>
          <w:p w14:paraId="2078244C">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01-3-</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仍不符合市场准入的消防产品、不合格的消防产品或者国家明令淘汰的消防产品种类为3类的；</w:t>
            </w:r>
          </w:p>
          <w:p w14:paraId="1C2B1AEC">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01-3-</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仍不符合市场准入的消防产品、不合格的消防产品或者国家明令淘汰的消防产品数量为</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20件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30件。</w:t>
            </w:r>
          </w:p>
        </w:tc>
        <w:tc>
          <w:tcPr>
            <w:tcW w:w="796" w:type="pct"/>
            <w:tcBorders>
              <w:tl2br w:val="nil"/>
              <w:tr2bl w:val="nil"/>
            </w:tcBorders>
            <w:shd w:val="clear" w:color="auto" w:fill="auto"/>
            <w:noWrap w:val="0"/>
            <w:vAlign w:val="center"/>
          </w:tcPr>
          <w:p w14:paraId="4F81CDD4">
            <w:pPr>
              <w:keepNext w:val="0"/>
              <w:keepLines w:val="0"/>
              <w:pageBreakBefore w:val="0"/>
              <w:widowControl/>
              <w:kinsoku/>
              <w:wordWrap/>
              <w:overflowPunct/>
              <w:topLinePunct w:val="0"/>
              <w:bidi w:val="0"/>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对非经营性场所处罚款</w:t>
            </w:r>
            <w:r>
              <w:rPr>
                <w:rFonts w:hint="eastAsia" w:ascii="Times New Roman" w:hAnsi="Times New Roman" w:eastAsia="方正仿宋_GBK" w:cs="Times New Roman"/>
                <w:color w:val="auto"/>
                <w:sz w:val="18"/>
                <w:szCs w:val="18"/>
                <w:highlight w:val="none"/>
                <w:lang w:val="en-US" w:eastAsia="zh-CN"/>
              </w:rPr>
              <w:t>700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-80</w:t>
            </w:r>
            <w:r>
              <w:rPr>
                <w:rFonts w:hint="default" w:ascii="Times New Roman" w:hAnsi="Times New Roman" w:eastAsia="方正仿宋_GBK" w:cs="Times New Roman"/>
                <w:color w:val="auto"/>
                <w:sz w:val="18"/>
                <w:szCs w:val="18"/>
                <w:highlight w:val="none"/>
                <w:lang w:val="en-US" w:eastAsia="zh-CN"/>
              </w:rPr>
              <w:t>0元，对经营性场所处罚款</w:t>
            </w:r>
            <w:r>
              <w:rPr>
                <w:rFonts w:hint="eastAsia" w:ascii="Times New Roman" w:hAnsi="Times New Roman" w:eastAsia="方正仿宋_GBK" w:cs="Times New Roman"/>
                <w:color w:val="auto"/>
                <w:sz w:val="18"/>
                <w:szCs w:val="18"/>
                <w:highlight w:val="none"/>
                <w:lang w:val="en-US" w:eastAsia="zh-CN"/>
              </w:rPr>
              <w:t>70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-8000</w:t>
            </w:r>
            <w:r>
              <w:rPr>
                <w:rFonts w:hint="default" w:ascii="Times New Roman" w:hAnsi="Times New Roman" w:eastAsia="方正仿宋_GBK" w:cs="Times New Roman"/>
                <w:color w:val="auto"/>
                <w:sz w:val="18"/>
                <w:szCs w:val="18"/>
                <w:highlight w:val="none"/>
                <w:lang w:val="en-US" w:eastAsia="zh-CN"/>
              </w:rPr>
              <w:t>元），并对直接负责的主管人员和其他直接责任人员处罚款≤500元</w:t>
            </w:r>
          </w:p>
        </w:tc>
      </w:tr>
      <w:tr w14:paraId="6921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continue"/>
            <w:tcBorders>
              <w:tl2br w:val="nil"/>
              <w:tr2bl w:val="nil"/>
            </w:tcBorders>
            <w:noWrap w:val="0"/>
            <w:vAlign w:val="top"/>
          </w:tcPr>
          <w:p w14:paraId="26C364AE">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56A5BF84">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3AAB28F0">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0DB5DC4D">
            <w:pPr>
              <w:spacing w:line="220" w:lineRule="exact"/>
              <w:jc w:val="center"/>
              <w:rPr>
                <w:rFonts w:hint="eastAsia" w:ascii="Times New Roman" w:hAnsi="Times New Roman" w:eastAsia="方正仿宋_GBK" w:cs="Times New Roman"/>
                <w:color w:val="auto"/>
                <w:kern w:val="2"/>
                <w:sz w:val="18"/>
                <w:szCs w:val="18"/>
                <w:highlight w:val="none"/>
                <w:shd w:val="clear" w:color="auto" w:fill="FFFFFF"/>
                <w:lang w:val="en-US" w:eastAsia="zh-CN" w:bidi="ar-SA"/>
              </w:rPr>
            </w:pPr>
            <w:r>
              <w:rPr>
                <w:rFonts w:hint="default" w:ascii="Times New Roman" w:hAnsi="Times New Roman" w:eastAsia="方正仿宋_GBK" w:cs="Times New Roman"/>
                <w:color w:val="auto"/>
                <w:sz w:val="18"/>
                <w:szCs w:val="18"/>
                <w:highlight w:val="none"/>
                <w:shd w:val="clear" w:color="auto" w:fill="FFFFFF"/>
              </w:rPr>
              <w:t>较轻</w:t>
            </w:r>
            <w:r>
              <w:rPr>
                <w:rFonts w:hint="eastAsia" w:ascii="Times New Roman" w:hAnsi="Times New Roman" w:eastAsia="方正仿宋_GBK" w:cs="Times New Roman"/>
                <w:color w:val="auto"/>
                <w:sz w:val="18"/>
                <w:szCs w:val="18"/>
                <w:highlight w:val="none"/>
                <w:shd w:val="clear" w:color="auto" w:fill="FFFFFF"/>
                <w:lang w:eastAsia="zh-CN"/>
              </w:rPr>
              <w:t>（</w:t>
            </w: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01-4</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0FAD9484">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仍不符合市场准入的消防产品、不合格的消防产品或者国家明令淘汰的消防产品种类为2类的；</w:t>
            </w:r>
          </w:p>
          <w:p w14:paraId="63921AB5">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01-4-</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不符合市场准入的消防产品、不合格的消防产品或者国家明令淘汰的消防产品数量</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10件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20件。</w:t>
            </w:r>
          </w:p>
        </w:tc>
        <w:tc>
          <w:tcPr>
            <w:tcW w:w="796" w:type="pct"/>
            <w:tcBorders>
              <w:tl2br w:val="nil"/>
              <w:tr2bl w:val="nil"/>
            </w:tcBorders>
            <w:shd w:val="clear" w:color="auto" w:fill="auto"/>
            <w:noWrap w:val="0"/>
            <w:vAlign w:val="center"/>
          </w:tcPr>
          <w:p w14:paraId="36DF6743">
            <w:pPr>
              <w:keepNext w:val="0"/>
              <w:keepLines w:val="0"/>
              <w:pageBreakBefore w:val="0"/>
              <w:widowControl/>
              <w:kinsoku/>
              <w:wordWrap/>
              <w:overflowPunct/>
              <w:topLinePunct w:val="0"/>
              <w:bidi w:val="0"/>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对非经营性场所处罚款600元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700元，对经营性场所处罚款6000元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7000元），并对直接负责的主管人员和其他直接责任人员处罚款≤500元</w:t>
            </w:r>
          </w:p>
        </w:tc>
      </w:tr>
      <w:tr w14:paraId="50A1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9" w:type="pct"/>
            <w:vMerge w:val="continue"/>
            <w:tcBorders>
              <w:tl2br w:val="nil"/>
              <w:tr2bl w:val="nil"/>
            </w:tcBorders>
            <w:noWrap w:val="0"/>
            <w:vAlign w:val="top"/>
          </w:tcPr>
          <w:p w14:paraId="30366CEB">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31662F0D">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5EFD4158">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186B15D2">
            <w:pPr>
              <w:spacing w:line="220" w:lineRule="exact"/>
              <w:jc w:val="center"/>
              <w:rPr>
                <w:rFonts w:hint="eastAsia"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shd w:val="clear" w:color="auto" w:fill="FFFFFF"/>
                <w:lang w:val="en-US" w:eastAsia="zh-CN"/>
              </w:rPr>
              <w:t>轻微</w:t>
            </w:r>
            <w:r>
              <w:rPr>
                <w:rFonts w:hint="eastAsia" w:ascii="Times New Roman" w:hAnsi="Times New Roman" w:eastAsia="方正仿宋_GBK" w:cs="Times New Roman"/>
                <w:color w:val="auto"/>
                <w:sz w:val="18"/>
                <w:szCs w:val="18"/>
                <w:highlight w:val="none"/>
                <w:shd w:val="clear" w:color="auto" w:fill="FFFFFF"/>
                <w:lang w:eastAsia="zh-CN"/>
              </w:rPr>
              <w:t>（</w:t>
            </w: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01-5</w:t>
            </w:r>
            <w:r>
              <w:rPr>
                <w:rFonts w:hint="eastAsia" w:ascii="Times New Roman" w:hAnsi="Times New Roman" w:eastAsia="方正仿宋_GBK" w:cs="Times New Roman"/>
                <w:color w:val="auto"/>
                <w:sz w:val="18"/>
                <w:szCs w:val="18"/>
                <w:highlight w:val="none"/>
                <w:shd w:val="clear" w:color="auto" w:fill="FFFFFF"/>
                <w:lang w:eastAsia="zh-CN"/>
              </w:rPr>
              <w:t>）</w:t>
            </w:r>
          </w:p>
        </w:tc>
        <w:tc>
          <w:tcPr>
            <w:tcW w:w="2499" w:type="pct"/>
            <w:tcBorders>
              <w:tl2br w:val="nil"/>
              <w:tr2bl w:val="nil"/>
            </w:tcBorders>
            <w:noWrap w:val="0"/>
            <w:vAlign w:val="center"/>
          </w:tcPr>
          <w:p w14:paraId="5A934161">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01-5-</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仍不符合市场准入的消防产品、不合格的消防产品或者国家明令淘汰的消防产品种类为1类的；</w:t>
            </w:r>
          </w:p>
          <w:p w14:paraId="7BAF50E9">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C</w:t>
            </w:r>
            <w:r>
              <w:rPr>
                <w:rFonts w:hint="default" w:ascii="Times New Roman" w:hAnsi="Times New Roman" w:eastAsia="方正仿宋_GBK" w:cs="Times New Roman"/>
                <w:color w:val="auto"/>
                <w:sz w:val="18"/>
                <w:szCs w:val="18"/>
                <w:highlight w:val="none"/>
                <w:lang w:val="en-US" w:eastAsia="zh-CN"/>
              </w:rPr>
              <w:t>-0</w:t>
            </w:r>
            <w:r>
              <w:rPr>
                <w:rFonts w:hint="eastAsia" w:ascii="Times New Roman" w:hAnsi="Times New Roman" w:eastAsia="方正仿宋_GBK" w:cs="Times New Roman"/>
                <w:color w:val="auto"/>
                <w:sz w:val="18"/>
                <w:szCs w:val="18"/>
                <w:highlight w:val="none"/>
                <w:lang w:val="en-US" w:eastAsia="zh-CN"/>
              </w:rPr>
              <w:t>01-5-</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仍不符合市场准入的消防产品、不合格的消防产品或者国家明令淘汰的消防产品数量</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val="en-US" w:eastAsia="zh-CN"/>
              </w:rPr>
              <w:t>1件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10件</w:t>
            </w:r>
            <w:r>
              <w:rPr>
                <w:rFonts w:hint="eastAsia" w:ascii="Times New Roman" w:hAnsi="Times New Roman" w:eastAsia="方正仿宋_GBK" w:cs="Times New Roman"/>
                <w:color w:val="auto"/>
                <w:sz w:val="18"/>
                <w:szCs w:val="18"/>
                <w:highlight w:val="none"/>
                <w:lang w:val="en-US" w:eastAsia="zh-CN"/>
              </w:rPr>
              <w:t>。</w:t>
            </w:r>
          </w:p>
        </w:tc>
        <w:tc>
          <w:tcPr>
            <w:tcW w:w="796" w:type="pct"/>
            <w:tcBorders>
              <w:tl2br w:val="nil"/>
              <w:tr2bl w:val="nil"/>
            </w:tcBorders>
            <w:shd w:val="clear" w:color="auto" w:fill="auto"/>
            <w:noWrap w:val="0"/>
            <w:vAlign w:val="center"/>
          </w:tcPr>
          <w:p w14:paraId="7F6B1F2B">
            <w:pPr>
              <w:keepNext w:val="0"/>
              <w:keepLines w:val="0"/>
              <w:pageBreakBefore w:val="0"/>
              <w:widowControl/>
              <w:kinsoku/>
              <w:wordWrap/>
              <w:overflowPunct/>
              <w:topLinePunct w:val="0"/>
              <w:bidi w:val="0"/>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对非经营性场所处罚款500元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600元，对经营性场所处罚款5000元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6000元，并对直接负责的主管人员和其他直接责任人员处罚款≤500元</w:t>
            </w:r>
          </w:p>
        </w:tc>
      </w:tr>
      <w:tr w14:paraId="3039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restart"/>
            <w:tcBorders>
              <w:tl2br w:val="nil"/>
              <w:tr2bl w:val="nil"/>
            </w:tcBorders>
            <w:noWrap w:val="0"/>
            <w:vAlign w:val="center"/>
          </w:tcPr>
          <w:p w14:paraId="508C9C3C">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p>
        </w:tc>
        <w:tc>
          <w:tcPr>
            <w:tcW w:w="545" w:type="pct"/>
            <w:vMerge w:val="restart"/>
            <w:tcBorders>
              <w:tl2br w:val="nil"/>
              <w:tr2bl w:val="nil"/>
            </w:tcBorders>
            <w:noWrap w:val="0"/>
            <w:vAlign w:val="center"/>
          </w:tcPr>
          <w:p w14:paraId="603E8676">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建设工程施工现场</w:t>
            </w:r>
            <w:r>
              <w:rPr>
                <w:rFonts w:hint="eastAsia" w:ascii="Times New Roman" w:hAnsi="Times New Roman" w:eastAsia="方正仿宋_GBK" w:cs="Times New Roman"/>
                <w:color w:val="auto"/>
                <w:sz w:val="18"/>
                <w:szCs w:val="18"/>
                <w:highlight w:val="none"/>
                <w:lang w:val="en-US" w:eastAsia="zh-CN"/>
              </w:rPr>
              <w:t>未</w:t>
            </w:r>
            <w:r>
              <w:rPr>
                <w:rFonts w:hint="default" w:ascii="Times New Roman" w:hAnsi="Times New Roman" w:eastAsia="方正仿宋_GBK" w:cs="Times New Roman"/>
                <w:color w:val="auto"/>
                <w:sz w:val="18"/>
                <w:szCs w:val="18"/>
                <w:highlight w:val="none"/>
                <w:lang w:val="en-US" w:eastAsia="zh-CN"/>
              </w:rPr>
              <w:t>按照国家消防技术标准配备消防设施、器材</w:t>
            </w:r>
            <w:r>
              <w:rPr>
                <w:rFonts w:hint="eastAsia" w:ascii="Times New Roman" w:hAnsi="Times New Roman" w:eastAsia="方正仿宋_GBK" w:cs="Times New Roman"/>
                <w:color w:val="auto"/>
                <w:sz w:val="18"/>
                <w:szCs w:val="18"/>
                <w:highlight w:val="none"/>
                <w:lang w:val="en-US" w:eastAsia="zh-CN"/>
              </w:rPr>
              <w:t>的</w:t>
            </w:r>
          </w:p>
        </w:tc>
        <w:tc>
          <w:tcPr>
            <w:tcW w:w="397" w:type="pct"/>
            <w:vMerge w:val="restart"/>
            <w:tcBorders>
              <w:tl2br w:val="nil"/>
              <w:tr2bl w:val="nil"/>
            </w:tcBorders>
            <w:noWrap w:val="0"/>
            <w:vAlign w:val="center"/>
          </w:tcPr>
          <w:p w14:paraId="12F7345B">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w:t>
            </w:r>
            <w:r>
              <w:rPr>
                <w:rFonts w:hint="default" w:ascii="Times New Roman" w:hAnsi="Times New Roman" w:eastAsia="方正仿宋_GBK" w:cs="Times New Roman"/>
                <w:color w:val="auto"/>
                <w:sz w:val="18"/>
                <w:szCs w:val="18"/>
                <w:highlight w:val="none"/>
                <w:lang w:val="en-US" w:eastAsia="zh-CN"/>
              </w:rPr>
              <w:t>贵州省消防条例</w:t>
            </w:r>
            <w:r>
              <w:rPr>
                <w:rFonts w:hint="default" w:ascii="Times New Roman" w:hAnsi="Times New Roman" w:eastAsia="方正仿宋_GBK" w:cs="Times New Roman"/>
                <w:color w:val="auto"/>
                <w:sz w:val="18"/>
                <w:szCs w:val="18"/>
                <w:highlight w:val="none"/>
              </w:rPr>
              <w:t>》第</w:t>
            </w:r>
            <w:r>
              <w:rPr>
                <w:rFonts w:hint="eastAsia" w:ascii="Times New Roman" w:hAnsi="Times New Roman" w:eastAsia="方正仿宋_GBK" w:cs="Times New Roman"/>
                <w:color w:val="auto"/>
                <w:sz w:val="18"/>
                <w:szCs w:val="18"/>
                <w:highlight w:val="none"/>
                <w:lang w:val="en-US" w:eastAsia="zh-CN"/>
              </w:rPr>
              <w:t>六十四</w:t>
            </w:r>
            <w:r>
              <w:rPr>
                <w:rFonts w:hint="default" w:ascii="Times New Roman" w:hAnsi="Times New Roman" w:eastAsia="方正仿宋_GBK" w:cs="Times New Roman"/>
                <w:color w:val="auto"/>
                <w:sz w:val="18"/>
                <w:szCs w:val="18"/>
                <w:highlight w:val="none"/>
              </w:rPr>
              <w:t>条</w:t>
            </w:r>
          </w:p>
        </w:tc>
        <w:tc>
          <w:tcPr>
            <w:tcW w:w="503" w:type="pct"/>
            <w:tcBorders>
              <w:tl2br w:val="nil"/>
              <w:tr2bl w:val="nil"/>
            </w:tcBorders>
            <w:noWrap w:val="0"/>
            <w:vAlign w:val="center"/>
          </w:tcPr>
          <w:p w14:paraId="4B16E722">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189EEBB7">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临时用房建筑面积之和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5000平方米</w:t>
            </w:r>
            <w:r>
              <w:rPr>
                <w:rFonts w:hint="eastAsia" w:ascii="Times New Roman" w:hAnsi="Times New Roman" w:eastAsia="方正仿宋_GBK" w:cs="Times New Roman"/>
                <w:color w:val="auto"/>
                <w:sz w:val="18"/>
                <w:szCs w:val="18"/>
                <w:highlight w:val="none"/>
                <w:lang w:val="en-US" w:eastAsia="zh-CN"/>
              </w:rPr>
              <w:t>；</w:t>
            </w:r>
          </w:p>
          <w:p w14:paraId="017D21FD">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在建工程单体体积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20万立方米的建筑施工工地</w:t>
            </w:r>
            <w:r>
              <w:rPr>
                <w:rFonts w:hint="eastAsia" w:ascii="Times New Roman" w:hAnsi="Times New Roman" w:eastAsia="方正仿宋_GBK" w:cs="Times New Roman"/>
                <w:color w:val="auto"/>
                <w:sz w:val="18"/>
                <w:szCs w:val="18"/>
                <w:highlight w:val="none"/>
                <w:lang w:eastAsia="zh-CN"/>
              </w:rPr>
              <w:t>；</w:t>
            </w:r>
          </w:p>
          <w:p w14:paraId="7CC66237">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民用建筑内部装修施工面积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5万平方米的施工现场</w:t>
            </w:r>
            <w:r>
              <w:rPr>
                <w:rFonts w:hint="eastAsia" w:ascii="Times New Roman" w:hAnsi="Times New Roman" w:eastAsia="方正仿宋_GBK" w:cs="Times New Roman"/>
                <w:color w:val="auto"/>
                <w:sz w:val="18"/>
                <w:szCs w:val="18"/>
                <w:highlight w:val="none"/>
                <w:lang w:eastAsia="zh-CN"/>
              </w:rPr>
              <w:t>；</w:t>
            </w:r>
          </w:p>
        </w:tc>
        <w:tc>
          <w:tcPr>
            <w:tcW w:w="796" w:type="pct"/>
            <w:tcBorders>
              <w:tl2br w:val="nil"/>
              <w:tr2bl w:val="nil"/>
            </w:tcBorders>
            <w:noWrap w:val="0"/>
            <w:vAlign w:val="center"/>
          </w:tcPr>
          <w:p w14:paraId="3983B655">
            <w:pPr>
              <w:keepNext w:val="0"/>
              <w:keepLines w:val="0"/>
              <w:pageBreakBefore w:val="0"/>
              <w:kinsoku/>
              <w:wordWrap/>
              <w:overflowPunct/>
              <w:topLinePunct w:val="0"/>
              <w:bidi w:val="0"/>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处罚款</w:t>
            </w:r>
            <w:r>
              <w:rPr>
                <w:rFonts w:hint="default" w:ascii="Times New Roman" w:hAnsi="Times New Roman" w:eastAsia="方正仿宋_GBK" w:cs="Times New Roman"/>
                <w:color w:val="auto"/>
                <w:sz w:val="18"/>
                <w:szCs w:val="18"/>
                <w:highlight w:val="none"/>
              </w:rPr>
              <w:t>4.1万元</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万元</w:t>
            </w:r>
          </w:p>
        </w:tc>
      </w:tr>
      <w:tr w14:paraId="5D25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 w:type="pct"/>
            <w:vMerge w:val="continue"/>
            <w:tcBorders>
              <w:tl2br w:val="nil"/>
              <w:tr2bl w:val="nil"/>
            </w:tcBorders>
            <w:noWrap w:val="0"/>
            <w:vAlign w:val="top"/>
          </w:tcPr>
          <w:p w14:paraId="0BE9B0AA">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728D426">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107D42B6">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516A22AA">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55E23B7">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临时用房建筑面积之和</w:t>
            </w:r>
            <w:r>
              <w:rPr>
                <w:rFonts w:hint="eastAsia" w:ascii="Times New Roman" w:hAnsi="Times New Roman" w:eastAsia="方正仿宋_GBK" w:cs="Times New Roman"/>
                <w:color w:val="auto"/>
                <w:sz w:val="18"/>
                <w:szCs w:val="18"/>
                <w:highlight w:val="none"/>
                <w:lang w:val="en-US" w:eastAsia="zh-CN"/>
              </w:rPr>
              <w:t>≥4000＜</w:t>
            </w:r>
            <w:r>
              <w:rPr>
                <w:rFonts w:hint="default" w:ascii="Times New Roman" w:hAnsi="Times New Roman" w:eastAsia="方正仿宋_GBK" w:cs="Times New Roman"/>
                <w:color w:val="auto"/>
                <w:sz w:val="18"/>
                <w:szCs w:val="18"/>
                <w:highlight w:val="none"/>
              </w:rPr>
              <w:t>5000平方米</w:t>
            </w:r>
            <w:r>
              <w:rPr>
                <w:rFonts w:hint="eastAsia" w:ascii="Times New Roman" w:hAnsi="Times New Roman" w:eastAsia="方正仿宋_GBK" w:cs="Times New Roman"/>
                <w:color w:val="auto"/>
                <w:sz w:val="18"/>
                <w:szCs w:val="18"/>
                <w:highlight w:val="none"/>
                <w:lang w:val="en-US" w:eastAsia="zh-CN"/>
              </w:rPr>
              <w:t>；</w:t>
            </w:r>
          </w:p>
          <w:p w14:paraId="2D49C0E6">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在建工程单体体积</w:t>
            </w:r>
            <w:r>
              <w:rPr>
                <w:rFonts w:hint="eastAsia" w:ascii="Times New Roman" w:hAnsi="Times New Roman" w:eastAsia="方正仿宋_GBK" w:cs="Times New Roman"/>
                <w:color w:val="auto"/>
                <w:sz w:val="18"/>
                <w:szCs w:val="18"/>
                <w:highlight w:val="none"/>
                <w:lang w:val="en-US" w:eastAsia="zh-CN"/>
              </w:rPr>
              <w:t>≥15万立方米＜</w:t>
            </w:r>
            <w:r>
              <w:rPr>
                <w:rFonts w:hint="default" w:ascii="Times New Roman" w:hAnsi="Times New Roman" w:eastAsia="方正仿宋_GBK" w:cs="Times New Roman"/>
                <w:color w:val="auto"/>
                <w:sz w:val="18"/>
                <w:szCs w:val="18"/>
                <w:highlight w:val="none"/>
              </w:rPr>
              <w:t>20万立方米的建筑施工工地</w:t>
            </w:r>
            <w:r>
              <w:rPr>
                <w:rFonts w:hint="eastAsia" w:ascii="Times New Roman" w:hAnsi="Times New Roman" w:eastAsia="方正仿宋_GBK" w:cs="Times New Roman"/>
                <w:color w:val="auto"/>
                <w:sz w:val="18"/>
                <w:szCs w:val="18"/>
                <w:highlight w:val="none"/>
                <w:lang w:eastAsia="zh-CN"/>
              </w:rPr>
              <w:t>；</w:t>
            </w:r>
          </w:p>
          <w:p w14:paraId="65512569">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民用建筑内部装修施工面积</w:t>
            </w:r>
            <w:r>
              <w:rPr>
                <w:rFonts w:hint="eastAsia" w:ascii="Times New Roman" w:hAnsi="Times New Roman" w:eastAsia="方正仿宋_GBK" w:cs="Times New Roman"/>
                <w:color w:val="auto"/>
                <w:sz w:val="18"/>
                <w:szCs w:val="18"/>
                <w:highlight w:val="none"/>
                <w:lang w:val="en-US" w:eastAsia="zh-CN"/>
              </w:rPr>
              <w:t>≥4万平方米＜</w:t>
            </w:r>
            <w:r>
              <w:rPr>
                <w:rFonts w:hint="default" w:ascii="Times New Roman" w:hAnsi="Times New Roman" w:eastAsia="方正仿宋_GBK" w:cs="Times New Roman"/>
                <w:color w:val="auto"/>
                <w:sz w:val="18"/>
                <w:szCs w:val="18"/>
                <w:highlight w:val="none"/>
              </w:rPr>
              <w:t>5万平方米的施工现场</w:t>
            </w:r>
            <w:r>
              <w:rPr>
                <w:rFonts w:hint="eastAsia" w:ascii="Times New Roman" w:hAnsi="Times New Roman" w:eastAsia="方正仿宋_GBK" w:cs="Times New Roman"/>
                <w:color w:val="auto"/>
                <w:sz w:val="18"/>
                <w:szCs w:val="18"/>
                <w:highlight w:val="none"/>
                <w:lang w:eastAsia="zh-CN"/>
              </w:rPr>
              <w:t>；</w:t>
            </w:r>
          </w:p>
        </w:tc>
        <w:tc>
          <w:tcPr>
            <w:tcW w:w="796" w:type="pct"/>
            <w:tcBorders>
              <w:tl2br w:val="nil"/>
              <w:tr2bl w:val="nil"/>
            </w:tcBorders>
            <w:noWrap w:val="0"/>
            <w:vAlign w:val="center"/>
          </w:tcPr>
          <w:p w14:paraId="0659D036">
            <w:pPr>
              <w:keepNext w:val="0"/>
              <w:keepLines w:val="0"/>
              <w:pageBreakBefore w:val="0"/>
              <w:kinsoku/>
              <w:wordWrap/>
              <w:overflowPunct/>
              <w:topLinePunct w:val="0"/>
              <w:bidi w:val="0"/>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处罚款</w:t>
            </w:r>
            <w:r>
              <w:rPr>
                <w:rFonts w:hint="default" w:ascii="Times New Roman" w:hAnsi="Times New Roman" w:eastAsia="方正仿宋_GBK" w:cs="Times New Roman"/>
                <w:color w:val="auto"/>
                <w:sz w:val="18"/>
                <w:szCs w:val="18"/>
                <w:highlight w:val="none"/>
              </w:rPr>
              <w:t>3.2万元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4.1万元</w:t>
            </w:r>
          </w:p>
        </w:tc>
      </w:tr>
      <w:tr w14:paraId="127D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9" w:type="pct"/>
            <w:vMerge w:val="continue"/>
            <w:tcBorders>
              <w:tl2br w:val="nil"/>
              <w:tr2bl w:val="nil"/>
            </w:tcBorders>
            <w:noWrap w:val="0"/>
            <w:vAlign w:val="top"/>
          </w:tcPr>
          <w:p w14:paraId="0D4268E0">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F5EB2E0">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65A98051">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7E60DD2A">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shd w:val="clear" w:color="auto" w:fill="auto"/>
            <w:noWrap w:val="0"/>
            <w:vAlign w:val="center"/>
          </w:tcPr>
          <w:p w14:paraId="08E52764">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 xml:space="preserve">-1 </w:t>
            </w:r>
            <w:r>
              <w:rPr>
                <w:rFonts w:hint="default" w:ascii="Times New Roman" w:hAnsi="Times New Roman" w:eastAsia="方正仿宋_GBK" w:cs="Times New Roman"/>
                <w:color w:val="auto"/>
                <w:sz w:val="18"/>
                <w:szCs w:val="18"/>
                <w:highlight w:val="none"/>
              </w:rPr>
              <w:t>临时用房建筑面积之和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eastAsia="zh-CN"/>
              </w:rPr>
              <w:t>3</w:t>
            </w:r>
            <w:r>
              <w:rPr>
                <w:rFonts w:hint="default"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rPr>
              <w:t>平方米</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lang w:eastAsia="zh-CN"/>
              </w:rPr>
              <w:t>4</w:t>
            </w:r>
            <w:r>
              <w:rPr>
                <w:rFonts w:hint="default"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rPr>
              <w:t>平方米</w:t>
            </w:r>
            <w:r>
              <w:rPr>
                <w:rFonts w:hint="default" w:ascii="Times New Roman" w:hAnsi="Times New Roman" w:eastAsia="方正仿宋_GBK" w:cs="Times New Roman"/>
                <w:color w:val="auto"/>
                <w:sz w:val="18"/>
                <w:szCs w:val="18"/>
                <w:highlight w:val="none"/>
                <w:lang w:eastAsia="zh-CN"/>
              </w:rPr>
              <w:t>；</w:t>
            </w:r>
          </w:p>
          <w:p w14:paraId="4D9B1388">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 xml:space="preserve">-2 </w:t>
            </w:r>
            <w:r>
              <w:rPr>
                <w:rFonts w:hint="default" w:ascii="Times New Roman" w:hAnsi="Times New Roman" w:eastAsia="方正仿宋_GBK" w:cs="Times New Roman"/>
                <w:color w:val="auto"/>
                <w:sz w:val="18"/>
                <w:szCs w:val="18"/>
                <w:highlight w:val="none"/>
              </w:rPr>
              <w:t>在建工程单体体积</w:t>
            </w:r>
            <w:r>
              <w:rPr>
                <w:rFonts w:hint="eastAsia" w:ascii="Times New Roman" w:hAnsi="Times New Roman" w:eastAsia="方正仿宋_GBK" w:cs="Times New Roman"/>
                <w:color w:val="auto"/>
                <w:sz w:val="18"/>
                <w:szCs w:val="18"/>
                <w:highlight w:val="none"/>
                <w:lang w:val="en-US" w:eastAsia="zh-CN"/>
              </w:rPr>
              <w:t>≥10</w:t>
            </w:r>
            <w:r>
              <w:rPr>
                <w:rFonts w:hint="default" w:ascii="Times New Roman" w:hAnsi="Times New Roman" w:eastAsia="方正仿宋_GBK" w:cs="Times New Roman"/>
                <w:color w:val="auto"/>
                <w:sz w:val="18"/>
                <w:szCs w:val="18"/>
                <w:highlight w:val="none"/>
              </w:rPr>
              <w:t>万立方米</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eastAsia="zh-CN"/>
              </w:rPr>
              <w:t>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万立方米的建筑施工工地</w:t>
            </w:r>
            <w:r>
              <w:rPr>
                <w:rFonts w:hint="default" w:ascii="Times New Roman" w:hAnsi="Times New Roman" w:eastAsia="方正仿宋_GBK" w:cs="Times New Roman"/>
                <w:color w:val="auto"/>
                <w:sz w:val="18"/>
                <w:szCs w:val="18"/>
                <w:highlight w:val="none"/>
                <w:lang w:eastAsia="zh-CN"/>
              </w:rPr>
              <w:t>；</w:t>
            </w:r>
          </w:p>
          <w:p w14:paraId="5966878C">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 xml:space="preserve">-3 </w:t>
            </w:r>
            <w:r>
              <w:rPr>
                <w:rFonts w:hint="default" w:ascii="Times New Roman" w:hAnsi="Times New Roman" w:eastAsia="方正仿宋_GBK" w:cs="Times New Roman"/>
                <w:color w:val="auto"/>
                <w:sz w:val="18"/>
                <w:szCs w:val="18"/>
                <w:highlight w:val="none"/>
              </w:rPr>
              <w:t>民用建筑内部装修施工面积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3万平方米</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lang w:eastAsia="zh-CN"/>
              </w:rPr>
              <w:t>4</w:t>
            </w:r>
            <w:r>
              <w:rPr>
                <w:rFonts w:hint="default" w:ascii="Times New Roman" w:hAnsi="Times New Roman" w:eastAsia="方正仿宋_GBK" w:cs="Times New Roman"/>
                <w:color w:val="auto"/>
                <w:sz w:val="18"/>
                <w:szCs w:val="18"/>
                <w:highlight w:val="none"/>
              </w:rPr>
              <w:t>万平方米的施工现场。</w:t>
            </w:r>
          </w:p>
        </w:tc>
        <w:tc>
          <w:tcPr>
            <w:tcW w:w="796" w:type="pct"/>
            <w:tcBorders>
              <w:tl2br w:val="nil"/>
              <w:tr2bl w:val="nil"/>
            </w:tcBorders>
            <w:shd w:val="clear" w:color="auto" w:fill="auto"/>
            <w:noWrap w:val="0"/>
            <w:vAlign w:val="center"/>
          </w:tcPr>
          <w:p w14:paraId="06A7AEA8">
            <w:pPr>
              <w:keepNext w:val="0"/>
              <w:keepLines w:val="0"/>
              <w:pageBreakBefore w:val="0"/>
              <w:kinsoku/>
              <w:wordWrap/>
              <w:overflowPunct/>
              <w:topLinePunct w:val="0"/>
              <w:bidi w:val="0"/>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处罚款</w:t>
            </w:r>
            <w:r>
              <w:rPr>
                <w:rFonts w:hint="default" w:ascii="Times New Roman" w:hAnsi="Times New Roman" w:eastAsia="方正仿宋_GBK" w:cs="Times New Roman"/>
                <w:color w:val="auto"/>
                <w:sz w:val="18"/>
                <w:szCs w:val="18"/>
                <w:highlight w:val="none"/>
              </w:rPr>
              <w:t>2.3万元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3.2万元</w:t>
            </w:r>
          </w:p>
        </w:tc>
      </w:tr>
      <w:tr w14:paraId="07BC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9" w:type="pct"/>
            <w:vMerge w:val="continue"/>
            <w:tcBorders>
              <w:tl2br w:val="nil"/>
              <w:tr2bl w:val="nil"/>
            </w:tcBorders>
            <w:noWrap w:val="0"/>
            <w:vAlign w:val="top"/>
          </w:tcPr>
          <w:p w14:paraId="2FC742EE">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FB3A821">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66D31FA3">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shd w:val="clear" w:color="auto" w:fill="auto"/>
            <w:noWrap w:val="0"/>
            <w:vAlign w:val="center"/>
          </w:tcPr>
          <w:p w14:paraId="1AF5AA6F">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shd w:val="clear" w:color="auto" w:fill="auto"/>
            <w:noWrap w:val="0"/>
            <w:vAlign w:val="center"/>
          </w:tcPr>
          <w:p w14:paraId="73511CA9">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 xml:space="preserve">-1 </w:t>
            </w:r>
            <w:r>
              <w:rPr>
                <w:rFonts w:hint="default" w:ascii="Times New Roman" w:hAnsi="Times New Roman" w:eastAsia="方正仿宋_GBK" w:cs="Times New Roman"/>
                <w:color w:val="auto"/>
                <w:sz w:val="18"/>
                <w:szCs w:val="18"/>
                <w:highlight w:val="none"/>
              </w:rPr>
              <w:t>临时用房建筑面积之和</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rPr>
              <w:t>平方米</w:t>
            </w:r>
            <w:r>
              <w:rPr>
                <w:rFonts w:hint="default" w:ascii="Times New Roman" w:hAnsi="Times New Roman" w:eastAsia="方正仿宋_GBK" w:cs="Times New Roman"/>
                <w:color w:val="auto"/>
                <w:sz w:val="18"/>
                <w:szCs w:val="18"/>
                <w:highlight w:val="none"/>
                <w:shd w:val="clear"/>
                <w:lang w:val="en-US" w:eastAsia="zh-CN"/>
              </w:rPr>
              <w:t>＜</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000</w:t>
            </w:r>
            <w:r>
              <w:rPr>
                <w:rFonts w:hint="default" w:ascii="Times New Roman" w:hAnsi="Times New Roman" w:eastAsia="方正仿宋_GBK" w:cs="Times New Roman"/>
                <w:color w:val="auto"/>
                <w:sz w:val="18"/>
                <w:szCs w:val="18"/>
                <w:highlight w:val="none"/>
              </w:rPr>
              <w:t>平方米</w:t>
            </w:r>
            <w:r>
              <w:rPr>
                <w:rFonts w:hint="default" w:ascii="Times New Roman" w:hAnsi="Times New Roman" w:eastAsia="方正仿宋_GBK" w:cs="Times New Roman"/>
                <w:color w:val="auto"/>
                <w:sz w:val="18"/>
                <w:szCs w:val="18"/>
                <w:highlight w:val="none"/>
                <w:lang w:eastAsia="zh-CN"/>
              </w:rPr>
              <w:t>；</w:t>
            </w:r>
          </w:p>
          <w:p w14:paraId="05E3568F">
            <w:pPr>
              <w:spacing w:line="220" w:lineRule="exact"/>
              <w:ind w:firstLine="360" w:firstLineChars="200"/>
              <w:jc w:val="left"/>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 xml:space="preserve">-2 </w:t>
            </w:r>
            <w:r>
              <w:rPr>
                <w:rFonts w:hint="default" w:ascii="Times New Roman" w:hAnsi="Times New Roman" w:eastAsia="方正仿宋_GBK" w:cs="Times New Roman"/>
                <w:color w:val="auto"/>
                <w:sz w:val="18"/>
                <w:szCs w:val="18"/>
                <w:highlight w:val="none"/>
              </w:rPr>
              <w:t>在建工程单体体积</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万立方米</w:t>
            </w:r>
            <w:r>
              <w:rPr>
                <w:rFonts w:hint="default" w:ascii="Times New Roman" w:hAnsi="Times New Roman" w:eastAsia="方正仿宋_GBK" w:cs="Times New Roman"/>
                <w:color w:val="auto"/>
                <w:sz w:val="18"/>
                <w:szCs w:val="18"/>
                <w:highlight w:val="none"/>
                <w:shd w:val="clear"/>
                <w:lang w:val="en-US" w:eastAsia="zh-CN"/>
              </w:rPr>
              <w:t>＜</w:t>
            </w:r>
            <w:r>
              <w:rPr>
                <w:rFonts w:hint="eastAsia" w:ascii="Times New Roman" w:hAnsi="Times New Roman" w:eastAsia="方正仿宋_GBK" w:cs="Times New Roman"/>
                <w:color w:val="auto"/>
                <w:sz w:val="18"/>
                <w:szCs w:val="18"/>
                <w:highlight w:val="none"/>
                <w:lang w:val="en-US" w:eastAsia="zh-CN"/>
              </w:rPr>
              <w:t>10</w:t>
            </w:r>
            <w:r>
              <w:rPr>
                <w:rFonts w:hint="default" w:ascii="Times New Roman" w:hAnsi="Times New Roman" w:eastAsia="方正仿宋_GBK" w:cs="Times New Roman"/>
                <w:color w:val="auto"/>
                <w:sz w:val="18"/>
                <w:szCs w:val="18"/>
                <w:highlight w:val="none"/>
              </w:rPr>
              <w:t>万立方米的建筑施工工地</w:t>
            </w:r>
            <w:r>
              <w:rPr>
                <w:rFonts w:hint="default" w:ascii="Times New Roman" w:hAnsi="Times New Roman" w:eastAsia="方正仿宋_GBK" w:cs="Times New Roman"/>
                <w:color w:val="auto"/>
                <w:sz w:val="18"/>
                <w:szCs w:val="18"/>
                <w:highlight w:val="none"/>
                <w:lang w:eastAsia="zh-CN"/>
              </w:rPr>
              <w:t>；</w:t>
            </w:r>
          </w:p>
          <w:p w14:paraId="6741DD23">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 xml:space="preserve">-3 </w:t>
            </w:r>
            <w:r>
              <w:rPr>
                <w:rFonts w:hint="default" w:ascii="Times New Roman" w:hAnsi="Times New Roman" w:eastAsia="方正仿宋_GBK" w:cs="Times New Roman"/>
                <w:color w:val="auto"/>
                <w:sz w:val="18"/>
                <w:szCs w:val="18"/>
                <w:highlight w:val="none"/>
              </w:rPr>
              <w:t>民用建筑内部装修施工面积</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rPr>
              <w:t>万平方米</w:t>
            </w:r>
            <w:r>
              <w:rPr>
                <w:rFonts w:hint="default" w:ascii="Times New Roman" w:hAnsi="Times New Roman" w:eastAsia="方正仿宋_GBK" w:cs="Times New Roman"/>
                <w:color w:val="auto"/>
                <w:sz w:val="18"/>
                <w:szCs w:val="18"/>
                <w:highlight w:val="none"/>
                <w:shd w:val="clear"/>
                <w:lang w:val="en-US" w:eastAsia="zh-CN"/>
              </w:rPr>
              <w:t>＜</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万平方米的施工现场。</w:t>
            </w:r>
          </w:p>
        </w:tc>
        <w:tc>
          <w:tcPr>
            <w:tcW w:w="796" w:type="pct"/>
            <w:tcBorders>
              <w:tl2br w:val="nil"/>
              <w:tr2bl w:val="nil"/>
            </w:tcBorders>
            <w:shd w:val="clear" w:color="auto" w:fill="auto"/>
            <w:noWrap w:val="0"/>
            <w:vAlign w:val="center"/>
          </w:tcPr>
          <w:p w14:paraId="1534CB95">
            <w:pPr>
              <w:keepNext w:val="0"/>
              <w:keepLines w:val="0"/>
              <w:pageBreakBefore w:val="0"/>
              <w:kinsoku/>
              <w:wordWrap/>
              <w:overflowPunct/>
              <w:topLinePunct w:val="0"/>
              <w:bidi w:val="0"/>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处罚款</w:t>
            </w:r>
            <w:r>
              <w:rPr>
                <w:rFonts w:hint="default" w:ascii="Times New Roman" w:hAnsi="Times New Roman" w:eastAsia="方正仿宋_GBK" w:cs="Times New Roman"/>
                <w:color w:val="auto"/>
                <w:sz w:val="18"/>
                <w:szCs w:val="18"/>
                <w:highlight w:val="none"/>
              </w:rPr>
              <w:t>1.4万元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2.3万元</w:t>
            </w:r>
          </w:p>
        </w:tc>
      </w:tr>
      <w:tr w14:paraId="1C17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9" w:type="pct"/>
            <w:vMerge w:val="continue"/>
            <w:tcBorders>
              <w:tl2br w:val="nil"/>
              <w:tr2bl w:val="nil"/>
            </w:tcBorders>
            <w:noWrap w:val="0"/>
            <w:vAlign w:val="top"/>
          </w:tcPr>
          <w:p w14:paraId="2530FA9A">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09E1A4F">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5B47CA68">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05B9821D">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10DB4F0">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T-001</w:t>
            </w:r>
            <w:r>
              <w:rPr>
                <w:rFonts w:hint="eastAsia" w:ascii="Times New Roman" w:hAnsi="Times New Roman" w:eastAsia="方正仿宋_GBK" w:cs="Times New Roman"/>
                <w:color w:val="auto"/>
                <w:sz w:val="18"/>
                <w:szCs w:val="18"/>
                <w:highlight w:val="none"/>
                <w:lang w:val="en-US" w:eastAsia="zh-CN"/>
              </w:rPr>
              <w:t>-5-1 其他情形。</w:t>
            </w:r>
          </w:p>
        </w:tc>
        <w:tc>
          <w:tcPr>
            <w:tcW w:w="796" w:type="pct"/>
            <w:tcBorders>
              <w:tl2br w:val="nil"/>
              <w:tr2bl w:val="nil"/>
            </w:tcBorders>
            <w:noWrap w:val="0"/>
            <w:vAlign w:val="center"/>
          </w:tcPr>
          <w:p w14:paraId="7328F0AD">
            <w:pPr>
              <w:keepNext w:val="0"/>
              <w:keepLines w:val="0"/>
              <w:pageBreakBefore w:val="0"/>
              <w:kinsoku/>
              <w:wordWrap/>
              <w:overflowPunct/>
              <w:topLinePunct w:val="0"/>
              <w:bidi w:val="0"/>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处罚款</w:t>
            </w:r>
            <w:r>
              <w:rPr>
                <w:rFonts w:hint="default" w:ascii="Times New Roman" w:hAnsi="Times New Roman" w:eastAsia="方正仿宋_GBK" w:cs="Times New Roman"/>
                <w:color w:val="auto"/>
                <w:sz w:val="18"/>
                <w:szCs w:val="18"/>
                <w:highlight w:val="none"/>
              </w:rPr>
              <w:t>5000元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1.4万元</w:t>
            </w:r>
          </w:p>
        </w:tc>
      </w:tr>
      <w:tr w14:paraId="72CD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59" w:type="pct"/>
            <w:vMerge w:val="restart"/>
            <w:tcBorders>
              <w:tl2br w:val="nil"/>
              <w:tr2bl w:val="nil"/>
            </w:tcBorders>
            <w:noWrap w:val="0"/>
            <w:vAlign w:val="center"/>
          </w:tcPr>
          <w:p w14:paraId="12905102">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T-002</w:t>
            </w:r>
          </w:p>
        </w:tc>
        <w:tc>
          <w:tcPr>
            <w:tcW w:w="545" w:type="pct"/>
            <w:vMerge w:val="restart"/>
            <w:tcBorders>
              <w:tl2br w:val="nil"/>
              <w:tr2bl w:val="nil"/>
            </w:tcBorders>
            <w:noWrap w:val="0"/>
            <w:vAlign w:val="center"/>
          </w:tcPr>
          <w:p w14:paraId="14C20CEA">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自动消防系统管理者未对自动消防系统进行全面检测</w:t>
            </w:r>
            <w:r>
              <w:rPr>
                <w:rFonts w:hint="eastAsia" w:ascii="Times New Roman" w:hAnsi="Times New Roman" w:eastAsia="方正仿宋_GBK" w:cs="Times New Roman"/>
                <w:color w:val="auto"/>
                <w:sz w:val="18"/>
                <w:szCs w:val="18"/>
                <w:highlight w:val="none"/>
                <w:lang w:val="en-US" w:eastAsia="zh-CN"/>
              </w:rPr>
              <w:t>，逾期不改正</w:t>
            </w:r>
            <w:r>
              <w:rPr>
                <w:rFonts w:hint="default" w:ascii="Times New Roman" w:hAnsi="Times New Roman" w:eastAsia="方正仿宋_GBK" w:cs="Times New Roman"/>
                <w:color w:val="auto"/>
                <w:sz w:val="18"/>
                <w:szCs w:val="18"/>
                <w:highlight w:val="none"/>
                <w:lang w:val="en-US" w:eastAsia="zh-CN"/>
              </w:rPr>
              <w:t>的</w:t>
            </w:r>
          </w:p>
        </w:tc>
        <w:tc>
          <w:tcPr>
            <w:tcW w:w="397" w:type="pct"/>
            <w:vMerge w:val="restart"/>
            <w:tcBorders>
              <w:tl2br w:val="nil"/>
              <w:tr2bl w:val="nil"/>
            </w:tcBorders>
            <w:noWrap w:val="0"/>
            <w:vAlign w:val="center"/>
          </w:tcPr>
          <w:p w14:paraId="4F71FB3F">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w:t>
            </w:r>
            <w:r>
              <w:rPr>
                <w:rFonts w:hint="default" w:ascii="Times New Roman" w:hAnsi="Times New Roman" w:eastAsia="方正仿宋_GBK" w:cs="Times New Roman"/>
                <w:color w:val="auto"/>
                <w:sz w:val="18"/>
                <w:szCs w:val="18"/>
                <w:highlight w:val="none"/>
                <w:lang w:val="en-US" w:eastAsia="zh-CN"/>
              </w:rPr>
              <w:t>贵州省消防条例</w:t>
            </w:r>
            <w:r>
              <w:rPr>
                <w:rFonts w:hint="default" w:ascii="Times New Roman" w:hAnsi="Times New Roman" w:eastAsia="方正仿宋_GBK" w:cs="Times New Roman"/>
                <w:color w:val="auto"/>
                <w:sz w:val="18"/>
                <w:szCs w:val="18"/>
                <w:highlight w:val="none"/>
              </w:rPr>
              <w:t>》第</w:t>
            </w:r>
            <w:r>
              <w:rPr>
                <w:rFonts w:hint="eastAsia" w:ascii="Times New Roman" w:hAnsi="Times New Roman" w:eastAsia="方正仿宋_GBK" w:cs="Times New Roman"/>
                <w:color w:val="auto"/>
                <w:sz w:val="18"/>
                <w:szCs w:val="18"/>
                <w:highlight w:val="none"/>
                <w:lang w:val="en-US" w:eastAsia="zh-CN"/>
              </w:rPr>
              <w:t>六十五</w:t>
            </w:r>
            <w:r>
              <w:rPr>
                <w:rFonts w:hint="default" w:ascii="Times New Roman" w:hAnsi="Times New Roman" w:eastAsia="方正仿宋_GBK" w:cs="Times New Roman"/>
                <w:color w:val="auto"/>
                <w:sz w:val="18"/>
                <w:szCs w:val="18"/>
                <w:highlight w:val="none"/>
              </w:rPr>
              <w:t>条</w:t>
            </w:r>
            <w:r>
              <w:rPr>
                <w:rFonts w:hint="eastAsia" w:ascii="Times New Roman" w:hAnsi="Times New Roman" w:eastAsia="方正仿宋_GBK" w:cs="Times New Roman"/>
                <w:color w:val="auto"/>
                <w:sz w:val="18"/>
                <w:szCs w:val="18"/>
                <w:highlight w:val="none"/>
                <w:lang w:val="en-US" w:eastAsia="zh-CN"/>
              </w:rPr>
              <w:t>第一项</w:t>
            </w:r>
          </w:p>
        </w:tc>
        <w:tc>
          <w:tcPr>
            <w:tcW w:w="503" w:type="pct"/>
            <w:tcBorders>
              <w:tl2br w:val="nil"/>
              <w:tr2bl w:val="nil"/>
            </w:tcBorders>
            <w:noWrap w:val="0"/>
            <w:vAlign w:val="center"/>
          </w:tcPr>
          <w:p w14:paraId="0C1F1F1D">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23392E7E">
            <w:pPr>
              <w:spacing w:line="220" w:lineRule="exact"/>
              <w:ind w:firstLine="360" w:firstLineChars="200"/>
              <w:jc w:val="left"/>
              <w:rPr>
                <w:rFonts w:hint="default" w:eastAsia="方正仿宋_GBK"/>
                <w:color w:val="auto"/>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2-1-1 违法行为发生在消防安全重点单位的。</w:t>
            </w:r>
          </w:p>
        </w:tc>
        <w:tc>
          <w:tcPr>
            <w:tcW w:w="796" w:type="pct"/>
            <w:tcBorders>
              <w:tl2br w:val="nil"/>
              <w:tr2bl w:val="nil"/>
            </w:tcBorders>
            <w:noWrap w:val="0"/>
            <w:vAlign w:val="center"/>
          </w:tcPr>
          <w:p w14:paraId="45E702F1">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5000元</w:t>
            </w:r>
          </w:p>
        </w:tc>
      </w:tr>
      <w:tr w14:paraId="140D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9" w:type="pct"/>
            <w:vMerge w:val="continue"/>
            <w:tcBorders>
              <w:tl2br w:val="nil"/>
              <w:tr2bl w:val="nil"/>
            </w:tcBorders>
            <w:noWrap w:val="0"/>
            <w:vAlign w:val="top"/>
          </w:tcPr>
          <w:p w14:paraId="10217CEB">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71775D1">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61600486">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420C543F">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0721986">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违法行为发生</w:t>
            </w:r>
            <w:r>
              <w:rPr>
                <w:rFonts w:hint="eastAsia" w:ascii="Times New Roman" w:hAnsi="Times New Roman" w:eastAsia="方正仿宋_GBK" w:cs="Times New Roman"/>
                <w:color w:val="auto"/>
                <w:sz w:val="18"/>
                <w:szCs w:val="18"/>
                <w:highlight w:val="none"/>
                <w:lang w:val="en-US" w:eastAsia="zh-CN"/>
              </w:rPr>
              <w:t>在</w:t>
            </w:r>
            <w:r>
              <w:rPr>
                <w:rFonts w:hint="default" w:ascii="Times New Roman" w:hAnsi="Times New Roman" w:eastAsia="方正仿宋_GBK" w:cs="Times New Roman"/>
                <w:color w:val="auto"/>
                <w:sz w:val="18"/>
                <w:szCs w:val="18"/>
                <w:highlight w:val="none"/>
                <w:lang w:val="en-US" w:eastAsia="zh-CN"/>
              </w:rPr>
              <w:t>生产、储存、经营易燃易爆危险品场所的非消防安全重点单位</w:t>
            </w:r>
            <w:r>
              <w:rPr>
                <w:rFonts w:hint="eastAsia" w:ascii="Times New Roman" w:hAnsi="Times New Roman" w:eastAsia="方正仿宋_GBK" w:cs="Times New Roman"/>
                <w:color w:val="auto"/>
                <w:sz w:val="18"/>
                <w:szCs w:val="18"/>
                <w:highlight w:val="none"/>
                <w:lang w:val="en-US" w:eastAsia="zh-CN"/>
              </w:rPr>
              <w:t>的</w:t>
            </w:r>
            <w:r>
              <w:rPr>
                <w:rFonts w:hint="default" w:ascii="Times New Roman" w:hAnsi="Times New Roman" w:eastAsia="方正仿宋_GBK" w:cs="Times New Roman"/>
                <w:color w:val="auto"/>
                <w:sz w:val="18"/>
                <w:szCs w:val="18"/>
                <w:highlight w:val="none"/>
                <w:lang w:val="en-US" w:eastAsia="zh-CN"/>
              </w:rPr>
              <w:t>。</w:t>
            </w:r>
          </w:p>
        </w:tc>
        <w:tc>
          <w:tcPr>
            <w:tcW w:w="796" w:type="pct"/>
            <w:tcBorders>
              <w:tl2br w:val="nil"/>
              <w:tr2bl w:val="nil"/>
            </w:tcBorders>
            <w:noWrap w:val="0"/>
            <w:vAlign w:val="center"/>
          </w:tcPr>
          <w:p w14:paraId="0F87D88F">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000元</w:t>
            </w:r>
          </w:p>
        </w:tc>
      </w:tr>
      <w:tr w14:paraId="7672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9" w:type="pct"/>
            <w:vMerge w:val="continue"/>
            <w:tcBorders>
              <w:tl2br w:val="nil"/>
              <w:tr2bl w:val="nil"/>
            </w:tcBorders>
            <w:noWrap w:val="0"/>
            <w:vAlign w:val="top"/>
          </w:tcPr>
          <w:p w14:paraId="34A0D7F6">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63DF2C5">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1DC6F48B">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5D51C7E0">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2-3）</w:t>
            </w:r>
          </w:p>
        </w:tc>
        <w:tc>
          <w:tcPr>
            <w:tcW w:w="2499" w:type="pct"/>
            <w:tcBorders>
              <w:tl2br w:val="nil"/>
              <w:tr2bl w:val="nil"/>
            </w:tcBorders>
            <w:noWrap w:val="0"/>
            <w:vAlign w:val="center"/>
          </w:tcPr>
          <w:p w14:paraId="12078F3D">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2-3-1 </w:t>
            </w:r>
            <w:r>
              <w:rPr>
                <w:rFonts w:hint="default" w:ascii="Times New Roman" w:hAnsi="Times New Roman" w:eastAsia="方正仿宋_GBK" w:cs="Times New Roman"/>
                <w:color w:val="auto"/>
                <w:sz w:val="18"/>
                <w:szCs w:val="18"/>
                <w:highlight w:val="none"/>
                <w:lang w:val="en-US" w:eastAsia="zh-CN"/>
              </w:rPr>
              <w:t>违法行为发生在</w:t>
            </w:r>
            <w:r>
              <w:rPr>
                <w:rFonts w:hint="eastAsia" w:ascii="Times New Roman" w:hAnsi="Times New Roman" w:eastAsia="方正仿宋_GBK" w:cs="Times New Roman"/>
                <w:color w:val="auto"/>
                <w:sz w:val="18"/>
                <w:szCs w:val="18"/>
                <w:highlight w:val="none"/>
                <w:lang w:val="en-US" w:eastAsia="zh-CN"/>
              </w:rPr>
              <w:t>公众聚集场所的非消防安全重点单位的。</w:t>
            </w:r>
          </w:p>
        </w:tc>
        <w:tc>
          <w:tcPr>
            <w:tcW w:w="796" w:type="pct"/>
            <w:tcBorders>
              <w:tl2br w:val="nil"/>
              <w:tr2bl w:val="nil"/>
            </w:tcBorders>
            <w:shd w:val="clear" w:color="auto" w:fill="auto"/>
            <w:noWrap w:val="0"/>
            <w:vAlign w:val="center"/>
          </w:tcPr>
          <w:p w14:paraId="6484043F">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p>
        </w:tc>
      </w:tr>
      <w:tr w14:paraId="5A8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9" w:type="pct"/>
            <w:vMerge w:val="continue"/>
            <w:tcBorders>
              <w:tl2br w:val="nil"/>
              <w:tr2bl w:val="nil"/>
            </w:tcBorders>
            <w:noWrap w:val="0"/>
            <w:vAlign w:val="top"/>
          </w:tcPr>
          <w:p w14:paraId="5D217DA2">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6674FD7">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472A572E">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A5171B2">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0611A18">
            <w:pPr>
              <w:spacing w:line="220" w:lineRule="exact"/>
              <w:ind w:firstLine="360" w:firstLineChars="200"/>
              <w:jc w:val="left"/>
              <w:rPr>
                <w:rFonts w:hint="default"/>
                <w:color w:val="auto"/>
                <w:highlight w:val="none"/>
                <w:lang w:val="en-US"/>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2-4-1 违法行为发生在人员密集场所的非消防安全重点单位的。</w:t>
            </w:r>
          </w:p>
        </w:tc>
        <w:tc>
          <w:tcPr>
            <w:tcW w:w="796" w:type="pct"/>
            <w:tcBorders>
              <w:tl2br w:val="nil"/>
              <w:tr2bl w:val="nil"/>
            </w:tcBorders>
            <w:noWrap w:val="0"/>
            <w:vAlign w:val="center"/>
          </w:tcPr>
          <w:p w14:paraId="57938A90">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1500元</w:t>
            </w:r>
            <w:r>
              <w:rPr>
                <w:rFonts w:hint="eastAsia" w:ascii="Times New Roman" w:hAnsi="Times New Roman" w:eastAsia="方正仿宋_GBK" w:cs="Times New Roman"/>
                <w:color w:val="auto"/>
                <w:sz w:val="18"/>
                <w:szCs w:val="18"/>
                <w:highlight w:val="none"/>
                <w:lang w:val="en-US" w:eastAsia="zh-CN"/>
              </w:rPr>
              <w:t>-20</w:t>
            </w:r>
            <w:r>
              <w:rPr>
                <w:rFonts w:hint="default" w:ascii="Times New Roman" w:hAnsi="Times New Roman" w:eastAsia="方正仿宋_GBK" w:cs="Times New Roman"/>
                <w:color w:val="auto"/>
                <w:sz w:val="18"/>
                <w:szCs w:val="18"/>
                <w:highlight w:val="none"/>
                <w:lang w:val="en-US" w:eastAsia="zh-CN"/>
              </w:rPr>
              <w:t>00元</w:t>
            </w:r>
          </w:p>
        </w:tc>
      </w:tr>
      <w:tr w14:paraId="7F66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59" w:type="pct"/>
            <w:vMerge w:val="continue"/>
            <w:tcBorders>
              <w:tl2br w:val="nil"/>
              <w:tr2bl w:val="nil"/>
            </w:tcBorders>
            <w:noWrap w:val="0"/>
            <w:vAlign w:val="top"/>
          </w:tcPr>
          <w:p w14:paraId="79EFA074">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DF8CFD5">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0B472442">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7D27B93D">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2-5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347CFC4">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2-5-1 </w:t>
            </w:r>
            <w:r>
              <w:rPr>
                <w:rFonts w:hint="default" w:ascii="Times New Roman" w:hAnsi="Times New Roman" w:eastAsia="方正仿宋_GBK" w:cs="Times New Roman"/>
                <w:color w:val="auto"/>
                <w:sz w:val="18"/>
                <w:szCs w:val="18"/>
                <w:highlight w:val="none"/>
                <w:lang w:val="en-US" w:eastAsia="zh-CN"/>
              </w:rPr>
              <w:t>违法行为发生在属于其他非消防安全重点单位或场所。</w:t>
            </w:r>
          </w:p>
        </w:tc>
        <w:tc>
          <w:tcPr>
            <w:tcW w:w="796" w:type="pct"/>
            <w:tcBorders>
              <w:tl2br w:val="nil"/>
              <w:tr2bl w:val="nil"/>
            </w:tcBorders>
            <w:shd w:val="clear" w:color="auto" w:fill="auto"/>
            <w:noWrap w:val="0"/>
            <w:vAlign w:val="center"/>
          </w:tcPr>
          <w:p w14:paraId="6EB2FAA6">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1000元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1500元</w:t>
            </w:r>
          </w:p>
        </w:tc>
      </w:tr>
      <w:tr w14:paraId="2889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59" w:type="pct"/>
            <w:vMerge w:val="restart"/>
            <w:tcBorders>
              <w:tl2br w:val="nil"/>
              <w:tr2bl w:val="nil"/>
            </w:tcBorders>
            <w:noWrap w:val="0"/>
            <w:vAlign w:val="center"/>
          </w:tcPr>
          <w:p w14:paraId="18BEF7AF">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T-003</w:t>
            </w:r>
          </w:p>
        </w:tc>
        <w:tc>
          <w:tcPr>
            <w:tcW w:w="545" w:type="pct"/>
            <w:vMerge w:val="restart"/>
            <w:tcBorders>
              <w:tl2br w:val="nil"/>
              <w:tr2bl w:val="nil"/>
            </w:tcBorders>
            <w:noWrap w:val="0"/>
            <w:vAlign w:val="center"/>
          </w:tcPr>
          <w:p w14:paraId="43D03A35">
            <w:pPr>
              <w:spacing w:line="220" w:lineRule="exact"/>
              <w:jc w:val="center"/>
              <w:rPr>
                <w:rFonts w:hint="default"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sz w:val="18"/>
                <w:szCs w:val="18"/>
                <w:highlight w:val="none"/>
              </w:rPr>
              <w:t>人员密集场所</w:t>
            </w:r>
            <w:r>
              <w:rPr>
                <w:rFonts w:hint="default" w:ascii="Times New Roman" w:hAnsi="Times New Roman" w:eastAsia="方正仿宋_GBK" w:cs="Times New Roman"/>
                <w:color w:val="auto"/>
                <w:sz w:val="18"/>
                <w:szCs w:val="18"/>
                <w:highlight w:val="none"/>
                <w:lang w:val="en-US" w:eastAsia="zh-CN"/>
              </w:rPr>
              <w:t>未对消防设施操作场地、消防器材摆放地点、疏散通道、安全出口实行划线标识管理，逾期不改正的</w:t>
            </w:r>
          </w:p>
        </w:tc>
        <w:tc>
          <w:tcPr>
            <w:tcW w:w="397" w:type="pct"/>
            <w:vMerge w:val="restart"/>
            <w:tcBorders>
              <w:tl2br w:val="nil"/>
              <w:tr2bl w:val="nil"/>
            </w:tcBorders>
            <w:noWrap w:val="0"/>
            <w:vAlign w:val="center"/>
          </w:tcPr>
          <w:p w14:paraId="688E1F97">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w:t>
            </w:r>
            <w:r>
              <w:rPr>
                <w:rFonts w:hint="default" w:ascii="Times New Roman" w:hAnsi="Times New Roman" w:eastAsia="方正仿宋_GBK" w:cs="Times New Roman"/>
                <w:color w:val="auto"/>
                <w:sz w:val="18"/>
                <w:szCs w:val="18"/>
                <w:highlight w:val="none"/>
                <w:lang w:val="en-US" w:eastAsia="zh-CN"/>
              </w:rPr>
              <w:t>贵州省消防条例</w:t>
            </w:r>
            <w:r>
              <w:rPr>
                <w:rFonts w:hint="default" w:ascii="Times New Roman" w:hAnsi="Times New Roman" w:eastAsia="方正仿宋_GBK" w:cs="Times New Roman"/>
                <w:color w:val="auto"/>
                <w:sz w:val="18"/>
                <w:szCs w:val="18"/>
                <w:highlight w:val="none"/>
              </w:rPr>
              <w:t>》第</w:t>
            </w:r>
            <w:r>
              <w:rPr>
                <w:rFonts w:hint="eastAsia" w:ascii="Times New Roman" w:hAnsi="Times New Roman" w:eastAsia="方正仿宋_GBK" w:cs="Times New Roman"/>
                <w:color w:val="auto"/>
                <w:sz w:val="18"/>
                <w:szCs w:val="18"/>
                <w:highlight w:val="none"/>
                <w:lang w:val="en-US" w:eastAsia="zh-CN"/>
              </w:rPr>
              <w:t>六十五</w:t>
            </w:r>
            <w:r>
              <w:rPr>
                <w:rFonts w:hint="default" w:ascii="Times New Roman" w:hAnsi="Times New Roman" w:eastAsia="方正仿宋_GBK" w:cs="Times New Roman"/>
                <w:color w:val="auto"/>
                <w:sz w:val="18"/>
                <w:szCs w:val="18"/>
                <w:highlight w:val="none"/>
              </w:rPr>
              <w:t>条</w:t>
            </w:r>
            <w:r>
              <w:rPr>
                <w:rFonts w:hint="eastAsia" w:ascii="Times New Roman" w:hAnsi="Times New Roman" w:eastAsia="方正仿宋_GBK" w:cs="Times New Roman"/>
                <w:color w:val="auto"/>
                <w:sz w:val="18"/>
                <w:szCs w:val="18"/>
                <w:highlight w:val="none"/>
                <w:lang w:val="en-US" w:eastAsia="zh-CN"/>
              </w:rPr>
              <w:t>第二项</w:t>
            </w:r>
          </w:p>
        </w:tc>
        <w:tc>
          <w:tcPr>
            <w:tcW w:w="503" w:type="pct"/>
            <w:tcBorders>
              <w:tl2br w:val="nil"/>
              <w:tr2bl w:val="nil"/>
            </w:tcBorders>
            <w:noWrap w:val="0"/>
            <w:vAlign w:val="center"/>
          </w:tcPr>
          <w:p w14:paraId="6251B795">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48FFF1F">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违法行为发生在消防安全重点单位且</w:t>
            </w:r>
            <w:r>
              <w:rPr>
                <w:rFonts w:hint="default" w:ascii="Times New Roman" w:hAnsi="Times New Roman" w:eastAsia="方正仿宋_GBK" w:cs="Times New Roman"/>
                <w:color w:val="auto"/>
                <w:sz w:val="18"/>
                <w:szCs w:val="18"/>
                <w:highlight w:val="none"/>
                <w:lang w:val="en-US" w:eastAsia="zh-CN"/>
              </w:rPr>
              <w:t>消防设施操作场地、消防器材摆放地点、疏散通道、安全出口</w:t>
            </w:r>
            <w:r>
              <w:rPr>
                <w:rFonts w:hint="eastAsia" w:ascii="Times New Roman" w:hAnsi="Times New Roman" w:eastAsia="方正仿宋_GBK" w:cs="Times New Roman"/>
                <w:color w:val="auto"/>
                <w:sz w:val="18"/>
                <w:szCs w:val="18"/>
                <w:highlight w:val="none"/>
                <w:lang w:val="en-US" w:eastAsia="zh-CN"/>
              </w:rPr>
              <w:t>未划线标识≥20处。</w:t>
            </w:r>
          </w:p>
        </w:tc>
        <w:tc>
          <w:tcPr>
            <w:tcW w:w="796" w:type="pct"/>
            <w:tcBorders>
              <w:tl2br w:val="nil"/>
              <w:tr2bl w:val="nil"/>
            </w:tcBorders>
            <w:noWrap w:val="0"/>
            <w:vAlign w:val="center"/>
          </w:tcPr>
          <w:p w14:paraId="4BD9521F">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4000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5000元</w:t>
            </w:r>
          </w:p>
        </w:tc>
      </w:tr>
      <w:tr w14:paraId="4256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59" w:type="pct"/>
            <w:vMerge w:val="continue"/>
            <w:tcBorders>
              <w:tl2br w:val="nil"/>
              <w:tr2bl w:val="nil"/>
            </w:tcBorders>
            <w:noWrap w:val="0"/>
            <w:vAlign w:val="center"/>
          </w:tcPr>
          <w:p w14:paraId="7D70E648">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19985D0">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256E4D6C">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630E1858">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3BF7320">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违法行为发生在消防安全重点单位且</w:t>
            </w:r>
            <w:r>
              <w:rPr>
                <w:rFonts w:hint="default" w:ascii="Times New Roman" w:hAnsi="Times New Roman" w:eastAsia="方正仿宋_GBK" w:cs="Times New Roman"/>
                <w:color w:val="auto"/>
                <w:sz w:val="18"/>
                <w:szCs w:val="18"/>
                <w:highlight w:val="none"/>
                <w:lang w:val="en-US" w:eastAsia="zh-CN"/>
              </w:rPr>
              <w:t>消防设施操作场地、消防器材摆放地点、疏散通道、安全出口</w:t>
            </w:r>
            <w:r>
              <w:rPr>
                <w:rFonts w:hint="eastAsia" w:ascii="Times New Roman" w:hAnsi="Times New Roman" w:eastAsia="方正仿宋_GBK" w:cs="Times New Roman"/>
                <w:color w:val="auto"/>
                <w:sz w:val="18"/>
                <w:szCs w:val="18"/>
                <w:highlight w:val="none"/>
                <w:lang w:val="en-US" w:eastAsia="zh-CN"/>
              </w:rPr>
              <w:t>未划线标识≥15处＜20处。</w:t>
            </w:r>
          </w:p>
        </w:tc>
        <w:tc>
          <w:tcPr>
            <w:tcW w:w="796" w:type="pct"/>
            <w:tcBorders>
              <w:tl2br w:val="nil"/>
              <w:tr2bl w:val="nil"/>
            </w:tcBorders>
            <w:noWrap w:val="0"/>
            <w:vAlign w:val="center"/>
          </w:tcPr>
          <w:p w14:paraId="3C7952EA">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3000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000元</w:t>
            </w:r>
          </w:p>
        </w:tc>
      </w:tr>
      <w:tr w14:paraId="6620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center"/>
          </w:tcPr>
          <w:p w14:paraId="7F848771">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1789234">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7FFC943B">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2031675E">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3-3）</w:t>
            </w:r>
          </w:p>
        </w:tc>
        <w:tc>
          <w:tcPr>
            <w:tcW w:w="2499" w:type="pct"/>
            <w:tcBorders>
              <w:tl2br w:val="nil"/>
              <w:tr2bl w:val="nil"/>
            </w:tcBorders>
            <w:noWrap w:val="0"/>
            <w:vAlign w:val="center"/>
          </w:tcPr>
          <w:p w14:paraId="3D516618">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3-3-</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违法行为发生在非消防安全重点单位且</w:t>
            </w:r>
            <w:r>
              <w:rPr>
                <w:rFonts w:hint="default" w:ascii="Times New Roman" w:hAnsi="Times New Roman" w:eastAsia="方正仿宋_GBK" w:cs="Times New Roman"/>
                <w:color w:val="auto"/>
                <w:sz w:val="18"/>
                <w:szCs w:val="18"/>
                <w:highlight w:val="none"/>
                <w:lang w:val="en-US" w:eastAsia="zh-CN"/>
              </w:rPr>
              <w:t>消防设施操作场地、消防器材摆放地点、疏散通道、安全出口</w:t>
            </w:r>
            <w:r>
              <w:rPr>
                <w:rFonts w:hint="eastAsia" w:ascii="Times New Roman" w:hAnsi="Times New Roman" w:eastAsia="方正仿宋_GBK" w:cs="Times New Roman"/>
                <w:color w:val="auto"/>
                <w:sz w:val="18"/>
                <w:szCs w:val="18"/>
                <w:highlight w:val="none"/>
                <w:lang w:val="en-US" w:eastAsia="zh-CN"/>
              </w:rPr>
              <w:t>未划线标识≥10处＜15处。</w:t>
            </w:r>
          </w:p>
        </w:tc>
        <w:tc>
          <w:tcPr>
            <w:tcW w:w="796" w:type="pct"/>
            <w:tcBorders>
              <w:tl2br w:val="nil"/>
              <w:tr2bl w:val="nil"/>
            </w:tcBorders>
            <w:noWrap w:val="0"/>
            <w:vAlign w:val="center"/>
          </w:tcPr>
          <w:p w14:paraId="7118149C">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20</w:t>
            </w:r>
            <w:r>
              <w:rPr>
                <w:rFonts w:hint="default" w:ascii="Times New Roman" w:hAnsi="Times New Roman" w:eastAsia="方正仿宋_GBK" w:cs="Times New Roman"/>
                <w:color w:val="auto"/>
                <w:sz w:val="18"/>
                <w:szCs w:val="18"/>
                <w:highlight w:val="none"/>
                <w:lang w:val="en-US" w:eastAsia="zh-CN"/>
              </w:rPr>
              <w:t>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0</w:t>
            </w:r>
            <w:r>
              <w:rPr>
                <w:rFonts w:hint="default" w:ascii="Times New Roman" w:hAnsi="Times New Roman" w:eastAsia="方正仿宋_GBK" w:cs="Times New Roman"/>
                <w:color w:val="auto"/>
                <w:sz w:val="18"/>
                <w:szCs w:val="18"/>
                <w:highlight w:val="none"/>
                <w:lang w:val="en-US" w:eastAsia="zh-CN"/>
              </w:rPr>
              <w:t>00元</w:t>
            </w:r>
          </w:p>
        </w:tc>
      </w:tr>
      <w:tr w14:paraId="161B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59" w:type="pct"/>
            <w:vMerge w:val="continue"/>
            <w:tcBorders>
              <w:tl2br w:val="nil"/>
              <w:tr2bl w:val="nil"/>
            </w:tcBorders>
            <w:noWrap w:val="0"/>
            <w:vAlign w:val="center"/>
          </w:tcPr>
          <w:p w14:paraId="035D4076">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C59719B">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52ED539B">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53601C0F">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A770E35">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违法行为发生在非消防安全重点单位且</w:t>
            </w:r>
            <w:r>
              <w:rPr>
                <w:rFonts w:hint="default" w:ascii="Times New Roman" w:hAnsi="Times New Roman" w:eastAsia="方正仿宋_GBK" w:cs="Times New Roman"/>
                <w:color w:val="auto"/>
                <w:sz w:val="18"/>
                <w:szCs w:val="18"/>
                <w:highlight w:val="none"/>
                <w:lang w:val="en-US" w:eastAsia="zh-CN"/>
              </w:rPr>
              <w:t>消防设施操作场地、消防器材摆放地点、疏散通道、安全出口</w:t>
            </w:r>
            <w:r>
              <w:rPr>
                <w:rFonts w:hint="eastAsia" w:ascii="Times New Roman" w:hAnsi="Times New Roman" w:eastAsia="方正仿宋_GBK" w:cs="Times New Roman"/>
                <w:color w:val="auto"/>
                <w:sz w:val="18"/>
                <w:szCs w:val="18"/>
                <w:highlight w:val="none"/>
                <w:lang w:val="en-US" w:eastAsia="zh-CN"/>
              </w:rPr>
              <w:t>未划线标识≥5处＜10处。</w:t>
            </w:r>
          </w:p>
        </w:tc>
        <w:tc>
          <w:tcPr>
            <w:tcW w:w="796" w:type="pct"/>
            <w:tcBorders>
              <w:tl2br w:val="nil"/>
              <w:tr2bl w:val="nil"/>
            </w:tcBorders>
            <w:noWrap w:val="0"/>
            <w:vAlign w:val="center"/>
          </w:tcPr>
          <w:p w14:paraId="17D2B2CC">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1500元</w:t>
            </w:r>
            <w:r>
              <w:rPr>
                <w:rFonts w:hint="eastAsia" w:ascii="Times New Roman" w:hAnsi="Times New Roman" w:eastAsia="方正仿宋_GBK" w:cs="Times New Roman"/>
                <w:color w:val="auto"/>
                <w:sz w:val="18"/>
                <w:szCs w:val="18"/>
                <w:highlight w:val="none"/>
                <w:lang w:val="en-US" w:eastAsia="zh-CN"/>
              </w:rPr>
              <w:t>-20</w:t>
            </w:r>
            <w:r>
              <w:rPr>
                <w:rFonts w:hint="default" w:ascii="Times New Roman" w:hAnsi="Times New Roman" w:eastAsia="方正仿宋_GBK" w:cs="Times New Roman"/>
                <w:color w:val="auto"/>
                <w:sz w:val="18"/>
                <w:szCs w:val="18"/>
                <w:highlight w:val="none"/>
                <w:lang w:val="en-US" w:eastAsia="zh-CN"/>
              </w:rPr>
              <w:t>00元</w:t>
            </w:r>
          </w:p>
        </w:tc>
      </w:tr>
      <w:tr w14:paraId="694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59" w:type="pct"/>
            <w:vMerge w:val="continue"/>
            <w:tcBorders>
              <w:tl2br w:val="nil"/>
              <w:tr2bl w:val="nil"/>
            </w:tcBorders>
            <w:noWrap w:val="0"/>
            <w:vAlign w:val="center"/>
          </w:tcPr>
          <w:p w14:paraId="39577035">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844CB0E">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561333C0">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tl2br w:val="nil"/>
              <w:tr2bl w:val="nil"/>
            </w:tcBorders>
            <w:noWrap w:val="0"/>
            <w:vAlign w:val="center"/>
          </w:tcPr>
          <w:p w14:paraId="488B1B45">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0540808">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3-5-</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消防设施操作场地、消防器材摆放地点、疏散通道、安全出口</w:t>
            </w:r>
            <w:r>
              <w:rPr>
                <w:rFonts w:hint="eastAsia" w:ascii="Times New Roman" w:hAnsi="Times New Roman" w:eastAsia="方正仿宋_GBK" w:cs="Times New Roman"/>
                <w:color w:val="auto"/>
                <w:sz w:val="18"/>
                <w:szCs w:val="18"/>
                <w:highlight w:val="none"/>
                <w:lang w:val="en-US" w:eastAsia="zh-CN"/>
              </w:rPr>
              <w:t>未划线标识</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5处。</w:t>
            </w:r>
          </w:p>
        </w:tc>
        <w:tc>
          <w:tcPr>
            <w:tcW w:w="796" w:type="pct"/>
            <w:tcBorders>
              <w:tl2br w:val="nil"/>
              <w:tr2bl w:val="nil"/>
            </w:tcBorders>
            <w:noWrap w:val="0"/>
            <w:vAlign w:val="center"/>
          </w:tcPr>
          <w:p w14:paraId="7976A422">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1000元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1500元</w:t>
            </w:r>
          </w:p>
        </w:tc>
      </w:tr>
      <w:tr w14:paraId="1A72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restart"/>
            <w:tcBorders>
              <w:tl2br w:val="nil"/>
              <w:tr2bl w:val="nil"/>
            </w:tcBorders>
            <w:shd w:val="clear" w:color="auto" w:fill="auto"/>
            <w:noWrap w:val="0"/>
            <w:vAlign w:val="center"/>
          </w:tcPr>
          <w:p w14:paraId="4448B780">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4</w:t>
            </w:r>
          </w:p>
          <w:p w14:paraId="1986B3CC">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restart"/>
            <w:tcBorders>
              <w:tl2br w:val="nil"/>
              <w:tr2bl w:val="nil"/>
            </w:tcBorders>
            <w:shd w:val="clear" w:color="auto" w:fill="auto"/>
            <w:noWrap w:val="0"/>
            <w:vAlign w:val="center"/>
          </w:tcPr>
          <w:p w14:paraId="11BD74B0">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依法取得投入使用、营业前消防安全许可的公众聚集场所，变更地址、使用性质或者进行改建、扩建、室内装修，</w:t>
            </w:r>
            <w:r>
              <w:rPr>
                <w:rFonts w:hint="default" w:ascii="Times New Roman" w:hAnsi="Times New Roman" w:eastAsia="方正仿宋_GBK" w:cs="Times New Roman"/>
                <w:color w:val="auto"/>
                <w:sz w:val="18"/>
                <w:szCs w:val="18"/>
                <w:highlight w:val="none"/>
                <w:lang w:val="en-US" w:eastAsia="zh-CN"/>
              </w:rPr>
              <w:t>未</w:t>
            </w:r>
            <w:r>
              <w:rPr>
                <w:rFonts w:hint="default" w:ascii="Times New Roman" w:hAnsi="Times New Roman" w:eastAsia="方正仿宋_GBK" w:cs="Times New Roman"/>
                <w:color w:val="auto"/>
                <w:sz w:val="18"/>
                <w:szCs w:val="18"/>
                <w:highlight w:val="none"/>
              </w:rPr>
              <w:t>向消防</w:t>
            </w:r>
            <w:r>
              <w:rPr>
                <w:rFonts w:hint="eastAsia" w:ascii="Times New Roman" w:hAnsi="Times New Roman" w:eastAsia="方正仿宋_GBK" w:cs="Times New Roman"/>
                <w:color w:val="auto"/>
                <w:sz w:val="18"/>
                <w:szCs w:val="18"/>
                <w:highlight w:val="none"/>
                <w:lang w:eastAsia="zh-CN"/>
              </w:rPr>
              <w:t>部门</w:t>
            </w:r>
            <w:r>
              <w:rPr>
                <w:rFonts w:hint="default" w:ascii="Times New Roman" w:hAnsi="Times New Roman" w:eastAsia="方正仿宋_GBK" w:cs="Times New Roman"/>
                <w:color w:val="auto"/>
                <w:sz w:val="18"/>
                <w:szCs w:val="18"/>
                <w:highlight w:val="none"/>
              </w:rPr>
              <w:t>重新申请消防安全检查</w:t>
            </w:r>
            <w:r>
              <w:rPr>
                <w:rFonts w:hint="eastAsia" w:ascii="Times New Roman" w:hAnsi="Times New Roman" w:eastAsia="方正仿宋_GBK" w:cs="Times New Roman"/>
                <w:color w:val="auto"/>
                <w:sz w:val="18"/>
                <w:szCs w:val="18"/>
                <w:highlight w:val="none"/>
                <w:lang w:val="en-US" w:eastAsia="zh-CN"/>
              </w:rPr>
              <w:t>的</w:t>
            </w:r>
          </w:p>
          <w:p w14:paraId="63DE5242">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restart"/>
            <w:tcBorders>
              <w:tl2br w:val="nil"/>
              <w:tr2bl w:val="nil"/>
            </w:tcBorders>
            <w:shd w:val="clear" w:color="auto" w:fill="auto"/>
            <w:noWrap w:val="0"/>
            <w:vAlign w:val="center"/>
          </w:tcPr>
          <w:p w14:paraId="3840444C">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w:t>
            </w:r>
            <w:r>
              <w:rPr>
                <w:rFonts w:hint="default" w:ascii="Times New Roman" w:hAnsi="Times New Roman" w:eastAsia="方正仿宋_GBK" w:cs="Times New Roman"/>
                <w:color w:val="auto"/>
                <w:sz w:val="18"/>
                <w:szCs w:val="18"/>
                <w:highlight w:val="none"/>
                <w:lang w:val="en-US" w:eastAsia="zh-CN"/>
              </w:rPr>
              <w:t>贵州省消防条例</w:t>
            </w:r>
            <w:r>
              <w:rPr>
                <w:rFonts w:hint="default" w:ascii="Times New Roman" w:hAnsi="Times New Roman" w:eastAsia="方正仿宋_GBK" w:cs="Times New Roman"/>
                <w:color w:val="auto"/>
                <w:sz w:val="18"/>
                <w:szCs w:val="18"/>
                <w:highlight w:val="none"/>
              </w:rPr>
              <w:t>》第</w:t>
            </w:r>
            <w:r>
              <w:rPr>
                <w:rFonts w:hint="eastAsia" w:ascii="Times New Roman" w:hAnsi="Times New Roman" w:eastAsia="方正仿宋_GBK" w:cs="Times New Roman"/>
                <w:color w:val="auto"/>
                <w:sz w:val="18"/>
                <w:szCs w:val="18"/>
                <w:highlight w:val="none"/>
                <w:lang w:val="en-US" w:eastAsia="zh-CN"/>
              </w:rPr>
              <w:t>六十六</w:t>
            </w:r>
            <w:r>
              <w:rPr>
                <w:rFonts w:hint="default" w:ascii="Times New Roman" w:hAnsi="Times New Roman" w:eastAsia="方正仿宋_GBK" w:cs="Times New Roman"/>
                <w:color w:val="auto"/>
                <w:sz w:val="18"/>
                <w:szCs w:val="18"/>
                <w:highlight w:val="none"/>
              </w:rPr>
              <w:t>条</w:t>
            </w:r>
          </w:p>
          <w:p w14:paraId="7AEAD122">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auto"/>
              </w:rPr>
              <w:t>《中华人民共和国消防法</w:t>
            </w:r>
            <w:r>
              <w:rPr>
                <w:rFonts w:hint="eastAsia" w:ascii="Times New Roman" w:hAnsi="Times New Roman" w:eastAsia="方正仿宋_GBK" w:cs="Times New Roman"/>
                <w:color w:val="auto"/>
                <w:sz w:val="18"/>
                <w:szCs w:val="18"/>
                <w:highlight w:val="none"/>
                <w:shd w:val="clear" w:color="auto" w:fill="auto"/>
                <w:lang w:eastAsia="zh-CN"/>
              </w:rPr>
              <w:t>》第</w:t>
            </w:r>
            <w:r>
              <w:rPr>
                <w:rFonts w:hint="eastAsia" w:ascii="Times New Roman" w:hAnsi="Times New Roman" w:eastAsia="方正仿宋_GBK" w:cs="Times New Roman"/>
                <w:color w:val="auto"/>
                <w:sz w:val="18"/>
                <w:szCs w:val="18"/>
                <w:highlight w:val="none"/>
                <w:shd w:val="clear" w:color="auto" w:fill="auto"/>
                <w:lang w:val="en-US" w:eastAsia="zh-CN"/>
              </w:rPr>
              <w:t>五十八条</w:t>
            </w:r>
          </w:p>
          <w:p w14:paraId="0918BD8E">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14:paraId="262BE7E3">
            <w:pPr>
              <w:widowControl/>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w:t>
            </w:r>
          </w:p>
        </w:tc>
        <w:tc>
          <w:tcPr>
            <w:tcW w:w="2499" w:type="pct"/>
            <w:tcBorders>
              <w:tl2br w:val="nil"/>
              <w:tr2bl w:val="nil"/>
            </w:tcBorders>
            <w:shd w:val="clear" w:color="auto" w:fill="auto"/>
            <w:noWrap w:val="0"/>
            <w:vAlign w:val="center"/>
          </w:tcPr>
          <w:p w14:paraId="5C33808C">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-001-1-1</w:t>
            </w:r>
            <w:r>
              <w:rPr>
                <w:rFonts w:hint="eastAsia" w:ascii="Times New Roman" w:hAnsi="Times New Roman" w:eastAsia="方正仿宋_GBK" w:cs="Times New Roman"/>
                <w:color w:val="auto"/>
                <w:sz w:val="18"/>
                <w:szCs w:val="18"/>
                <w:highlight w:val="none"/>
                <w:lang w:val="en-US" w:eastAsia="zh-CN"/>
              </w:rPr>
              <w:t xml:space="preserve"> 场所存在重大火灾隐患的。</w:t>
            </w:r>
          </w:p>
          <w:p w14:paraId="15EBD7DB">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建筑面积在以下范围内的场所：</w:t>
            </w:r>
          </w:p>
          <w:p w14:paraId="76E0204F">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-001-1-2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5万平方米的客运车站候车室、客运码头、候船厅、民用机场航站楼、体育场馆、会堂</w:t>
            </w:r>
            <w:r>
              <w:rPr>
                <w:rFonts w:hint="eastAsia" w:ascii="Times New Roman" w:hAnsi="Times New Roman" w:eastAsia="方正仿宋_GBK" w:cs="Times New Roman"/>
                <w:color w:val="auto"/>
                <w:sz w:val="18"/>
                <w:szCs w:val="18"/>
                <w:highlight w:val="none"/>
                <w:lang w:val="en-US" w:eastAsia="zh-CN"/>
              </w:rPr>
              <w:t>；</w:t>
            </w:r>
          </w:p>
          <w:p w14:paraId="5E763D52">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-001-1-</w:t>
            </w:r>
            <w:r>
              <w:rPr>
                <w:rFonts w:hint="eastAsia" w:ascii="Times New Roman" w:hAnsi="Times New Roman" w:eastAsia="方正仿宋_GBK" w:cs="Times New Roman"/>
                <w:color w:val="auto"/>
                <w:sz w:val="18"/>
                <w:szCs w:val="18"/>
                <w:highlight w:val="none"/>
                <w:lang w:val="en-US" w:eastAsia="zh-CN"/>
              </w:rPr>
              <w:t xml:space="preserve">3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3万平方米的商场、集贸市场</w:t>
            </w:r>
            <w:r>
              <w:rPr>
                <w:rFonts w:hint="eastAsia" w:ascii="Times New Roman" w:hAnsi="Times New Roman" w:eastAsia="方正仿宋_GBK" w:cs="Times New Roman"/>
                <w:color w:val="auto"/>
                <w:sz w:val="18"/>
                <w:szCs w:val="18"/>
                <w:highlight w:val="none"/>
                <w:lang w:val="en-US" w:eastAsia="zh-CN"/>
              </w:rPr>
              <w:t>；</w:t>
            </w:r>
          </w:p>
          <w:p w14:paraId="07F804F0">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-001-1-</w:t>
            </w:r>
            <w:r>
              <w:rPr>
                <w:rFonts w:hint="eastAsia" w:ascii="Times New Roman" w:hAnsi="Times New Roman" w:eastAsia="方正仿宋_GBK" w:cs="Times New Roman"/>
                <w:color w:val="auto"/>
                <w:sz w:val="18"/>
                <w:szCs w:val="18"/>
                <w:highlight w:val="none"/>
                <w:lang w:val="en-US" w:eastAsia="zh-CN"/>
              </w:rPr>
              <w:t xml:space="preserve">4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1万平方米的宾馆、酒店、饭店</w:t>
            </w:r>
            <w:r>
              <w:rPr>
                <w:rFonts w:hint="eastAsia" w:ascii="Times New Roman" w:hAnsi="Times New Roman" w:eastAsia="方正仿宋_GBK" w:cs="Times New Roman"/>
                <w:color w:val="auto"/>
                <w:sz w:val="18"/>
                <w:szCs w:val="18"/>
                <w:highlight w:val="none"/>
                <w:lang w:val="en-US" w:eastAsia="zh-CN"/>
              </w:rPr>
              <w:t>；</w:t>
            </w:r>
          </w:p>
          <w:p w14:paraId="2004B8F4">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-001-1-</w:t>
            </w:r>
            <w:r>
              <w:rPr>
                <w:rFonts w:hint="eastAsia" w:ascii="Times New Roman" w:hAnsi="Times New Roman" w:eastAsia="方正仿宋_GBK" w:cs="Times New Roman"/>
                <w:color w:val="auto"/>
                <w:sz w:val="18"/>
                <w:szCs w:val="18"/>
                <w:highlight w:val="none"/>
                <w:lang w:val="en-US" w:eastAsia="zh-CN"/>
              </w:rPr>
              <w:t xml:space="preserve">5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1万平方米的室内健身场馆、球馆、旱冰场、桑拿浴室等营业性健身、休闲场所</w:t>
            </w:r>
            <w:r>
              <w:rPr>
                <w:rFonts w:hint="eastAsia" w:ascii="Times New Roman" w:hAnsi="Times New Roman" w:eastAsia="方正仿宋_GBK" w:cs="Times New Roman"/>
                <w:color w:val="auto"/>
                <w:sz w:val="18"/>
                <w:szCs w:val="18"/>
                <w:highlight w:val="none"/>
                <w:lang w:val="en-US" w:eastAsia="zh-CN"/>
              </w:rPr>
              <w:t>；</w:t>
            </w:r>
          </w:p>
          <w:p w14:paraId="444D0BC2">
            <w:pPr>
              <w:widowControl/>
              <w:spacing w:line="220" w:lineRule="exact"/>
              <w:ind w:firstLine="360" w:firstLineChars="200"/>
              <w:jc w:val="left"/>
              <w:rPr>
                <w:rFonts w:hint="default" w:ascii="Calibri" w:hAnsi="Calibri" w:eastAsia="方正仿宋_GBK" w:cs="Times New Roman"/>
                <w:color w:val="auto"/>
                <w:kern w:val="2"/>
                <w:sz w:val="21"/>
                <w:szCs w:val="24"/>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-001-1-</w:t>
            </w:r>
            <w:r>
              <w:rPr>
                <w:rFonts w:hint="eastAsia" w:ascii="Times New Roman" w:hAnsi="Times New Roman" w:eastAsia="方正仿宋_GBK" w:cs="Times New Roman"/>
                <w:color w:val="auto"/>
                <w:sz w:val="18"/>
                <w:szCs w:val="18"/>
                <w:highlight w:val="none"/>
                <w:lang w:val="en-US" w:eastAsia="zh-CN"/>
              </w:rPr>
              <w:t xml:space="preserve">6 </w:t>
            </w:r>
            <w:r>
              <w:rPr>
                <w:rFonts w:hint="default" w:ascii="Times New Roman" w:hAnsi="Times New Roman" w:eastAsia="方正仿宋_GBK" w:cs="Times New Roman"/>
                <w:color w:val="auto"/>
                <w:sz w:val="18"/>
                <w:szCs w:val="18"/>
                <w:highlight w:val="none"/>
                <w:lang w:val="en-US" w:eastAsia="zh-CN"/>
              </w:rPr>
              <w:t>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5000平方米的其他公共娱乐场所。</w:t>
            </w:r>
          </w:p>
        </w:tc>
        <w:tc>
          <w:tcPr>
            <w:tcW w:w="796" w:type="pct"/>
            <w:tcBorders>
              <w:tl2br w:val="nil"/>
              <w:tr2bl w:val="nil"/>
            </w:tcBorders>
            <w:shd w:val="clear" w:color="auto" w:fill="auto"/>
            <w:noWrap w:val="0"/>
            <w:vAlign w:val="center"/>
          </w:tcPr>
          <w:p w14:paraId="70CC7CE6">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default" w:ascii="Times New Roman" w:hAnsi="Times New Roman" w:eastAsia="方正仿宋_GBK" w:cs="Times New Roman"/>
                <w:color w:val="auto"/>
                <w:sz w:val="18"/>
                <w:szCs w:val="18"/>
                <w:highlight w:val="none"/>
              </w:rPr>
              <w:t>30万</w:t>
            </w:r>
            <w:r>
              <w:rPr>
                <w:rFonts w:hint="default" w:ascii="Times New Roman" w:hAnsi="Times New Roman" w:eastAsia="方正仿宋_GBK" w:cs="Times New Roman"/>
                <w:color w:val="auto"/>
                <w:sz w:val="18"/>
                <w:szCs w:val="18"/>
                <w:highlight w:val="none"/>
                <w:lang w:val="en-US" w:eastAsia="zh-CN"/>
              </w:rPr>
              <w:t>元</w:t>
            </w:r>
          </w:p>
        </w:tc>
      </w:tr>
      <w:tr w14:paraId="4A86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14:paraId="3681346D">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9656C62">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203C2D0E">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14:paraId="5B311162">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较重（T-004-2）</w:t>
            </w:r>
          </w:p>
        </w:tc>
        <w:tc>
          <w:tcPr>
            <w:tcW w:w="2499" w:type="pct"/>
            <w:tcBorders>
              <w:tl2br w:val="nil"/>
              <w:tr2bl w:val="nil"/>
            </w:tcBorders>
            <w:shd w:val="clear" w:color="auto" w:fill="auto"/>
            <w:noWrap w:val="0"/>
            <w:vAlign w:val="center"/>
          </w:tcPr>
          <w:p w14:paraId="44E08E27">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建筑面积在以下范围内的场所：</w:t>
            </w:r>
          </w:p>
          <w:p w14:paraId="4BB7268C">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-001-2-1 建筑面积</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万平方米＜5万平方米的客运车站候车室、客运码头候船厅、民用机场航站楼、体育场馆、会堂</w:t>
            </w:r>
            <w:r>
              <w:rPr>
                <w:rFonts w:hint="eastAsia" w:ascii="Times New Roman" w:hAnsi="Times New Roman" w:eastAsia="方正仿宋_GBK" w:cs="Times New Roman"/>
                <w:color w:val="auto"/>
                <w:sz w:val="18"/>
                <w:szCs w:val="18"/>
                <w:highlight w:val="none"/>
                <w:lang w:val="en-US" w:eastAsia="zh-CN"/>
              </w:rPr>
              <w:t>；</w:t>
            </w:r>
          </w:p>
          <w:p w14:paraId="7A536637">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-001-2-2 建筑面积</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万平方米＜3万平方米的商场、集贸市场</w:t>
            </w:r>
            <w:r>
              <w:rPr>
                <w:rFonts w:hint="eastAsia" w:ascii="Times New Roman" w:hAnsi="Times New Roman" w:eastAsia="方正仿宋_GBK" w:cs="Times New Roman"/>
                <w:color w:val="auto"/>
                <w:sz w:val="18"/>
                <w:szCs w:val="18"/>
                <w:highlight w:val="none"/>
                <w:lang w:val="en-US" w:eastAsia="zh-CN"/>
              </w:rPr>
              <w:t>；</w:t>
            </w:r>
          </w:p>
          <w:p w14:paraId="774D29B2">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-001-2-3 建筑面积</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平方米＜1万平方米的宾馆、酒店、饭店</w:t>
            </w:r>
            <w:r>
              <w:rPr>
                <w:rFonts w:hint="eastAsia" w:ascii="Times New Roman" w:hAnsi="Times New Roman" w:eastAsia="方正仿宋_GBK" w:cs="Times New Roman"/>
                <w:color w:val="auto"/>
                <w:sz w:val="18"/>
                <w:szCs w:val="18"/>
                <w:highlight w:val="none"/>
                <w:lang w:val="en-US" w:eastAsia="zh-CN"/>
              </w:rPr>
              <w:t>；</w:t>
            </w:r>
          </w:p>
          <w:p w14:paraId="78F963BC">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-001-2-4 建筑面积</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 xml:space="preserve"> 平方米＜1万平方米的室内健身场馆、球馆、旱冰场、桑拿浴室等营业性健身、休闲场所</w:t>
            </w:r>
            <w:r>
              <w:rPr>
                <w:rFonts w:hint="eastAsia" w:ascii="Times New Roman" w:hAnsi="Times New Roman" w:eastAsia="方正仿宋_GBK" w:cs="Times New Roman"/>
                <w:color w:val="auto"/>
                <w:sz w:val="18"/>
                <w:szCs w:val="18"/>
                <w:highlight w:val="none"/>
                <w:lang w:val="en-US" w:eastAsia="zh-CN"/>
              </w:rPr>
              <w:t>；</w:t>
            </w:r>
          </w:p>
          <w:p w14:paraId="7C8E45FB">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-001-2-5 建筑面积</w:t>
            </w:r>
            <w:r>
              <w:rPr>
                <w:rFonts w:hint="eastAsia" w:ascii="Times New Roman" w:hAnsi="Times New Roman" w:eastAsia="方正仿宋_GBK" w:cs="Times New Roman"/>
                <w:color w:val="auto"/>
                <w:sz w:val="18"/>
                <w:szCs w:val="18"/>
                <w:highlight w:val="none"/>
                <w:lang w:val="en-US" w:eastAsia="zh-CN"/>
              </w:rPr>
              <w:t>≥4000</w:t>
            </w:r>
            <w:r>
              <w:rPr>
                <w:rFonts w:hint="default" w:ascii="Times New Roman" w:hAnsi="Times New Roman" w:eastAsia="方正仿宋_GBK" w:cs="Times New Roman"/>
                <w:color w:val="auto"/>
                <w:sz w:val="18"/>
                <w:szCs w:val="18"/>
                <w:highlight w:val="none"/>
                <w:lang w:val="en-US" w:eastAsia="zh-CN"/>
              </w:rPr>
              <w:t>平方米＜5000平方米的其他公共娱乐场所。</w:t>
            </w:r>
          </w:p>
          <w:p w14:paraId="79D1821A">
            <w:pPr>
              <w:widowControl/>
              <w:spacing w:line="220" w:lineRule="exact"/>
              <w:ind w:firstLine="360"/>
              <w:jc w:val="left"/>
              <w:rPr>
                <w:rFonts w:hint="default" w:ascii="Times New Roman" w:hAnsi="Times New Roman" w:eastAsia="方正仿宋_GBK" w:cs="Times New Roman"/>
                <w:b/>
                <w:bCs/>
                <w:color w:val="auto"/>
                <w:sz w:val="18"/>
                <w:szCs w:val="18"/>
                <w:highlight w:val="none"/>
                <w:lang w:val="en-US" w:eastAsia="zh-CN"/>
              </w:rPr>
            </w:pPr>
            <w:r>
              <w:rPr>
                <w:rFonts w:hint="eastAsia" w:ascii="Times New Roman" w:hAnsi="Times New Roman" w:eastAsia="方正仿宋_GBK" w:cs="Times New Roman"/>
                <w:b/>
                <w:bCs/>
                <w:color w:val="auto"/>
                <w:sz w:val="18"/>
                <w:szCs w:val="18"/>
                <w:highlight w:val="none"/>
                <w:lang w:val="en-US" w:eastAsia="zh-CN"/>
              </w:rPr>
              <w:t>或者</w:t>
            </w:r>
            <w:r>
              <w:rPr>
                <w:rFonts w:hint="default" w:ascii="Times New Roman" w:hAnsi="Times New Roman" w:eastAsia="方正仿宋_GBK" w:cs="Times New Roman"/>
                <w:b/>
                <w:bCs/>
                <w:color w:val="auto"/>
                <w:sz w:val="18"/>
                <w:szCs w:val="18"/>
                <w:highlight w:val="none"/>
                <w:lang w:val="en-US" w:eastAsia="zh-CN"/>
              </w:rPr>
              <w:t>场所存在</w:t>
            </w:r>
            <w:r>
              <w:rPr>
                <w:rFonts w:hint="eastAsia" w:ascii="Times New Roman" w:hAnsi="Times New Roman" w:eastAsia="方正仿宋_GBK" w:cs="Times New Roman"/>
                <w:b/>
                <w:bCs/>
                <w:color w:val="auto"/>
                <w:sz w:val="18"/>
                <w:szCs w:val="18"/>
                <w:highlight w:val="none"/>
                <w:lang w:val="en-US" w:eastAsia="zh-CN"/>
              </w:rPr>
              <w:t>以下情形</w:t>
            </w:r>
            <w:r>
              <w:rPr>
                <w:rFonts w:hint="default" w:ascii="Times New Roman" w:hAnsi="Times New Roman" w:eastAsia="方正仿宋_GBK" w:cs="Times New Roman"/>
                <w:b/>
                <w:bCs/>
                <w:color w:val="auto"/>
                <w:sz w:val="18"/>
                <w:szCs w:val="18"/>
                <w:highlight w:val="none"/>
                <w:lang w:val="en-US" w:eastAsia="zh-CN"/>
              </w:rPr>
              <w:t>：</w:t>
            </w:r>
          </w:p>
          <w:p w14:paraId="578F13E1">
            <w:pPr>
              <w:widowControl/>
              <w:spacing w:line="220" w:lineRule="exact"/>
              <w:ind w:firstLine="360" w:firstLineChars="0"/>
              <w:jc w:val="left"/>
              <w:rPr>
                <w:rFonts w:hint="eastAsia"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-001-2-</w:t>
            </w:r>
            <w:r>
              <w:rPr>
                <w:rFonts w:hint="eastAsia" w:ascii="Times New Roman" w:hAnsi="Times New Roman" w:eastAsia="方正仿宋_GBK" w:cs="Times New Roman"/>
                <w:color w:val="auto"/>
                <w:sz w:val="18"/>
                <w:szCs w:val="18"/>
                <w:highlight w:val="none"/>
                <w:lang w:val="en-US" w:eastAsia="zh-CN"/>
              </w:rPr>
              <w:t xml:space="preserve">6 </w:t>
            </w:r>
            <w:r>
              <w:rPr>
                <w:rFonts w:hint="default" w:ascii="Times New Roman" w:hAnsi="Times New Roman" w:eastAsia="方正仿宋_GBK" w:cs="Times New Roman"/>
                <w:color w:val="auto"/>
                <w:sz w:val="18"/>
                <w:szCs w:val="18"/>
                <w:highlight w:val="none"/>
                <w:lang w:val="en-US" w:eastAsia="zh-CN"/>
              </w:rPr>
              <w:t>存在公众聚集场所投入使用、营业检查规则中涉及消防安全技术条件的重要事项</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3项，且未主动停止使用、营业的。</w:t>
            </w:r>
          </w:p>
        </w:tc>
        <w:tc>
          <w:tcPr>
            <w:tcW w:w="796" w:type="pct"/>
            <w:tcBorders>
              <w:tl2br w:val="nil"/>
              <w:tr2bl w:val="nil"/>
            </w:tcBorders>
            <w:shd w:val="clear" w:color="auto" w:fill="auto"/>
            <w:noWrap w:val="0"/>
            <w:vAlign w:val="center"/>
          </w:tcPr>
          <w:p w14:paraId="397909ED">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18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14:paraId="5007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14:paraId="476230FD">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C9C045B">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40711888">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14:paraId="3A91633A">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shd w:val="clear" w:color="auto" w:fill="auto"/>
            <w:noWrap w:val="0"/>
            <w:vAlign w:val="center"/>
          </w:tcPr>
          <w:p w14:paraId="0CE6296F">
            <w:pPr>
              <w:widowControl/>
              <w:spacing w:line="220" w:lineRule="exact"/>
              <w:ind w:firstLine="361" w:firstLineChars="200"/>
              <w:jc w:val="left"/>
              <w:rPr>
                <w:rFonts w:hint="default" w:ascii="Times New Roman" w:hAnsi="Times New Roman" w:eastAsia="方正仿宋_GBK" w:cs="Times New Roman"/>
                <w:b/>
                <w:bCs/>
                <w:color w:val="auto"/>
                <w:sz w:val="18"/>
                <w:szCs w:val="18"/>
                <w:highlight w:val="none"/>
                <w:lang w:val="en-US" w:eastAsia="zh-CN"/>
              </w:rPr>
            </w:pPr>
            <w:r>
              <w:rPr>
                <w:rFonts w:hint="default" w:ascii="Times New Roman" w:hAnsi="Times New Roman" w:eastAsia="方正仿宋_GBK" w:cs="Times New Roman"/>
                <w:b/>
                <w:bCs/>
                <w:color w:val="auto"/>
                <w:sz w:val="18"/>
                <w:szCs w:val="18"/>
                <w:highlight w:val="none"/>
                <w:lang w:val="en-US" w:eastAsia="zh-CN"/>
              </w:rPr>
              <w:t>建筑面积在以下范围内的场所：</w:t>
            </w:r>
          </w:p>
          <w:p w14:paraId="621D9063">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-1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3万平方米＜</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万平方米的客运车站候车室、客运码头候船厅、民用机场航站楼、体育场馆、会堂</w:t>
            </w:r>
            <w:r>
              <w:rPr>
                <w:rFonts w:hint="eastAsia" w:ascii="Times New Roman" w:hAnsi="Times New Roman" w:eastAsia="方正仿宋_GBK" w:cs="Times New Roman"/>
                <w:color w:val="auto"/>
                <w:sz w:val="18"/>
                <w:szCs w:val="18"/>
                <w:highlight w:val="none"/>
                <w:lang w:val="en-US" w:eastAsia="zh-CN"/>
              </w:rPr>
              <w:t>；</w:t>
            </w:r>
          </w:p>
          <w:p w14:paraId="73677609">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-2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1万平方米＜</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万平方米的商场、集贸市场</w:t>
            </w:r>
            <w:r>
              <w:rPr>
                <w:rFonts w:hint="eastAsia" w:ascii="Times New Roman" w:hAnsi="Times New Roman" w:eastAsia="方正仿宋_GBK" w:cs="Times New Roman"/>
                <w:color w:val="auto"/>
                <w:sz w:val="18"/>
                <w:szCs w:val="18"/>
                <w:highlight w:val="none"/>
                <w:lang w:val="en-US" w:eastAsia="zh-CN"/>
              </w:rPr>
              <w:t>；</w:t>
            </w:r>
          </w:p>
          <w:p w14:paraId="4D19622D">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-3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5000平方米＜</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平方米的宾馆、酒店、饭店</w:t>
            </w:r>
            <w:r>
              <w:rPr>
                <w:rFonts w:hint="eastAsia" w:ascii="Times New Roman" w:hAnsi="Times New Roman" w:eastAsia="方正仿宋_GBK" w:cs="Times New Roman"/>
                <w:color w:val="auto"/>
                <w:sz w:val="18"/>
                <w:szCs w:val="18"/>
                <w:highlight w:val="none"/>
                <w:lang w:val="en-US" w:eastAsia="zh-CN"/>
              </w:rPr>
              <w:t>；</w:t>
            </w:r>
          </w:p>
          <w:p w14:paraId="7C8A9E9D">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-4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5000 平方米＜</w:t>
            </w:r>
            <w:r>
              <w:rPr>
                <w:rFonts w:hint="eastAsia" w:ascii="Times New Roman" w:hAnsi="Times New Roman" w:eastAsia="方正仿宋_GBK" w:cs="Times New Roman"/>
                <w:color w:val="auto"/>
                <w:sz w:val="18"/>
                <w:szCs w:val="18"/>
                <w:highlight w:val="none"/>
                <w:lang w:val="en-US" w:eastAsia="zh-CN"/>
              </w:rPr>
              <w:t>7500</w:t>
            </w:r>
            <w:r>
              <w:rPr>
                <w:rFonts w:hint="default" w:ascii="Times New Roman" w:hAnsi="Times New Roman" w:eastAsia="方正仿宋_GBK" w:cs="Times New Roman"/>
                <w:color w:val="auto"/>
                <w:sz w:val="18"/>
                <w:szCs w:val="18"/>
                <w:highlight w:val="none"/>
                <w:lang w:val="en-US" w:eastAsia="zh-CN"/>
              </w:rPr>
              <w:t>平方米的室内健身场馆、球馆、旱冰场、桑拿浴室等营业性健身、休闲场所</w:t>
            </w:r>
            <w:r>
              <w:rPr>
                <w:rFonts w:hint="eastAsia" w:ascii="Times New Roman" w:hAnsi="Times New Roman" w:eastAsia="方正仿宋_GBK" w:cs="Times New Roman"/>
                <w:color w:val="auto"/>
                <w:sz w:val="18"/>
                <w:szCs w:val="18"/>
                <w:highlight w:val="none"/>
                <w:lang w:val="en-US" w:eastAsia="zh-CN"/>
              </w:rPr>
              <w:t>；</w:t>
            </w:r>
          </w:p>
          <w:p w14:paraId="54C9E937">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-5 建筑面积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2500平方米＜</w:t>
            </w:r>
            <w:r>
              <w:rPr>
                <w:rFonts w:hint="eastAsia" w:ascii="Times New Roman" w:hAnsi="Times New Roman" w:eastAsia="方正仿宋_GBK" w:cs="Times New Roman"/>
                <w:color w:val="auto"/>
                <w:sz w:val="18"/>
                <w:szCs w:val="18"/>
                <w:highlight w:val="none"/>
                <w:lang w:val="en-US" w:eastAsia="zh-CN"/>
              </w:rPr>
              <w:t>400</w:t>
            </w:r>
            <w:r>
              <w:rPr>
                <w:rFonts w:hint="default" w:ascii="Times New Roman" w:hAnsi="Times New Roman" w:eastAsia="方正仿宋_GBK" w:cs="Times New Roman"/>
                <w:color w:val="auto"/>
                <w:sz w:val="18"/>
                <w:szCs w:val="18"/>
                <w:highlight w:val="none"/>
                <w:lang w:val="en-US" w:eastAsia="zh-CN"/>
              </w:rPr>
              <w:t>0平方米的其他公共娱乐场所。</w:t>
            </w:r>
          </w:p>
          <w:p w14:paraId="56AA5DEB">
            <w:pPr>
              <w:widowControl/>
              <w:spacing w:line="220" w:lineRule="exact"/>
              <w:ind w:firstLine="360"/>
              <w:jc w:val="left"/>
              <w:rPr>
                <w:rFonts w:hint="default" w:ascii="Times New Roman" w:hAnsi="Times New Roman" w:eastAsia="方正仿宋_GBK" w:cs="Times New Roman"/>
                <w:b/>
                <w:bCs/>
                <w:color w:val="auto"/>
                <w:sz w:val="18"/>
                <w:szCs w:val="18"/>
                <w:highlight w:val="none"/>
                <w:lang w:val="en-US" w:eastAsia="zh-CN"/>
              </w:rPr>
            </w:pPr>
            <w:r>
              <w:rPr>
                <w:rFonts w:hint="eastAsia" w:ascii="Times New Roman" w:hAnsi="Times New Roman" w:eastAsia="方正仿宋_GBK" w:cs="Times New Roman"/>
                <w:b/>
                <w:bCs/>
                <w:color w:val="auto"/>
                <w:sz w:val="18"/>
                <w:szCs w:val="18"/>
                <w:highlight w:val="none"/>
                <w:lang w:val="en-US" w:eastAsia="zh-CN"/>
              </w:rPr>
              <w:t>或者</w:t>
            </w:r>
            <w:r>
              <w:rPr>
                <w:rFonts w:hint="default" w:ascii="Times New Roman" w:hAnsi="Times New Roman" w:eastAsia="方正仿宋_GBK" w:cs="Times New Roman"/>
                <w:b/>
                <w:bCs/>
                <w:color w:val="auto"/>
                <w:sz w:val="18"/>
                <w:szCs w:val="18"/>
                <w:highlight w:val="none"/>
                <w:lang w:val="en-US" w:eastAsia="zh-CN"/>
              </w:rPr>
              <w:t>场所存在</w:t>
            </w:r>
            <w:r>
              <w:rPr>
                <w:rFonts w:hint="eastAsia" w:ascii="Times New Roman" w:hAnsi="Times New Roman" w:eastAsia="方正仿宋_GBK" w:cs="Times New Roman"/>
                <w:b/>
                <w:bCs/>
                <w:color w:val="auto"/>
                <w:sz w:val="18"/>
                <w:szCs w:val="18"/>
                <w:highlight w:val="none"/>
                <w:lang w:val="en-US" w:eastAsia="zh-CN"/>
              </w:rPr>
              <w:t>以下情形</w:t>
            </w:r>
            <w:r>
              <w:rPr>
                <w:rFonts w:hint="default" w:ascii="Times New Roman" w:hAnsi="Times New Roman" w:eastAsia="方正仿宋_GBK" w:cs="Times New Roman"/>
                <w:b/>
                <w:bCs/>
                <w:color w:val="auto"/>
                <w:sz w:val="18"/>
                <w:szCs w:val="18"/>
                <w:highlight w:val="none"/>
                <w:lang w:val="en-US" w:eastAsia="zh-CN"/>
              </w:rPr>
              <w:t>：</w:t>
            </w:r>
          </w:p>
          <w:p w14:paraId="6747A6AE">
            <w:pPr>
              <w:widowControl/>
              <w:spacing w:line="220" w:lineRule="exact"/>
              <w:ind w:firstLine="360" w:firstLineChars="0"/>
              <w:jc w:val="left"/>
              <w:rPr>
                <w:rFonts w:hint="eastAsia"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 xml:space="preserve">6 </w:t>
            </w:r>
            <w:r>
              <w:rPr>
                <w:rFonts w:hint="default" w:ascii="Times New Roman" w:hAnsi="Times New Roman" w:eastAsia="方正仿宋_GBK" w:cs="Times New Roman"/>
                <w:color w:val="auto"/>
                <w:sz w:val="18"/>
                <w:szCs w:val="18"/>
                <w:highlight w:val="none"/>
              </w:rPr>
              <w:t>存在公众聚集场所投入使用、营业检查规则中涉及消防安全技术条件的重要事项</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1项</w:t>
            </w:r>
            <w:r>
              <w:rPr>
                <w:rFonts w:hint="default"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3项，且未主动停止使用、营业的</w:t>
            </w:r>
            <w:r>
              <w:rPr>
                <w:rFonts w:hint="eastAsia" w:ascii="Times New Roman" w:hAnsi="Times New Roman" w:eastAsia="方正仿宋_GBK" w:cs="Times New Roman"/>
                <w:color w:val="auto"/>
                <w:sz w:val="18"/>
                <w:szCs w:val="18"/>
                <w:highlight w:val="none"/>
                <w:lang w:eastAsia="zh-CN"/>
              </w:rPr>
              <w:t>。</w:t>
            </w:r>
          </w:p>
        </w:tc>
        <w:tc>
          <w:tcPr>
            <w:tcW w:w="796" w:type="pct"/>
            <w:tcBorders>
              <w:tl2br w:val="nil"/>
              <w:tr2bl w:val="nil"/>
            </w:tcBorders>
            <w:shd w:val="clear" w:color="auto" w:fill="auto"/>
            <w:noWrap w:val="0"/>
            <w:vAlign w:val="center"/>
          </w:tcPr>
          <w:p w14:paraId="0C60F7FC">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14:paraId="64CC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14:paraId="1C84AFAB">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1C19E55">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2318213A">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14:paraId="2853DADC">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shd w:val="clear" w:color="auto" w:fill="auto"/>
            <w:noWrap w:val="0"/>
            <w:vAlign w:val="center"/>
          </w:tcPr>
          <w:p w14:paraId="582FC267">
            <w:pPr>
              <w:widowControl/>
              <w:spacing w:line="220" w:lineRule="exact"/>
              <w:ind w:firstLine="360" w:firstLineChars="200"/>
              <w:jc w:val="left"/>
              <w:rPr>
                <w:rFonts w:hint="default" w:ascii="Calibri" w:hAnsi="Calibri" w:eastAsia="宋体" w:cs="Times New Roman"/>
                <w:color w:val="auto"/>
                <w:kern w:val="2"/>
                <w:sz w:val="21"/>
                <w:szCs w:val="24"/>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在公众聚集场所投入使用、营业检查规则中涉及消防安全责任、消防安全管理等重要事项的。</w:t>
            </w:r>
          </w:p>
        </w:tc>
        <w:tc>
          <w:tcPr>
            <w:tcW w:w="796" w:type="pct"/>
            <w:tcBorders>
              <w:tl2br w:val="nil"/>
              <w:tr2bl w:val="nil"/>
            </w:tcBorders>
            <w:shd w:val="clear" w:color="auto" w:fill="auto"/>
            <w:noWrap w:val="0"/>
            <w:vAlign w:val="center"/>
          </w:tcPr>
          <w:p w14:paraId="0DA9ED2E">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责令停产停业，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13</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14:paraId="7477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14:paraId="1DF327E1">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C5A78E4">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bottom w:val="single" w:color="000000" w:sz="4" w:space="0"/>
              <w:tl2br w:val="nil"/>
              <w:tr2bl w:val="nil"/>
            </w:tcBorders>
            <w:noWrap w:val="0"/>
            <w:vAlign w:val="top"/>
          </w:tcPr>
          <w:p w14:paraId="4FE93BDF">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14:paraId="48E3F518">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轻微（T-004-5）</w:t>
            </w:r>
          </w:p>
        </w:tc>
        <w:tc>
          <w:tcPr>
            <w:tcW w:w="2499" w:type="pct"/>
            <w:tcBorders>
              <w:tl2br w:val="nil"/>
              <w:tr2bl w:val="nil"/>
            </w:tcBorders>
            <w:shd w:val="clear" w:color="auto" w:fill="auto"/>
            <w:noWrap w:val="0"/>
            <w:vAlign w:val="center"/>
          </w:tcPr>
          <w:p w14:paraId="3E93139D">
            <w:pPr>
              <w:widowControl/>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有下列情形之一的：</w:t>
            </w:r>
          </w:p>
          <w:p w14:paraId="644EB324">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符合消防安全要求、具备许可条件的</w:t>
            </w:r>
            <w:r>
              <w:rPr>
                <w:rFonts w:hint="eastAsia" w:ascii="Times New Roman" w:hAnsi="Times New Roman" w:eastAsia="方正仿宋_GBK" w:cs="Times New Roman"/>
                <w:color w:val="auto"/>
                <w:sz w:val="18"/>
                <w:szCs w:val="18"/>
                <w:highlight w:val="none"/>
                <w:lang w:eastAsia="zh-CN"/>
              </w:rPr>
              <w:t>；</w:t>
            </w:r>
          </w:p>
          <w:p w14:paraId="60A96215">
            <w:pPr>
              <w:widowControl/>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主动停止使用、营业的</w:t>
            </w:r>
            <w:r>
              <w:rPr>
                <w:rFonts w:hint="eastAsia" w:ascii="Times New Roman" w:hAnsi="Times New Roman" w:eastAsia="方正仿宋_GBK" w:cs="Times New Roman"/>
                <w:color w:val="auto"/>
                <w:sz w:val="18"/>
                <w:szCs w:val="18"/>
                <w:highlight w:val="none"/>
                <w:lang w:eastAsia="zh-CN"/>
              </w:rPr>
              <w:t>；</w:t>
            </w:r>
          </w:p>
          <w:p w14:paraId="6DFB1EEB">
            <w:pPr>
              <w:widowControl/>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-001-</w:t>
            </w:r>
            <w:r>
              <w:rPr>
                <w:rFonts w:hint="eastAsia" w:ascii="Times New Roman" w:hAnsi="Times New Roman" w:eastAsia="方正仿宋_GBK" w:cs="Times New Roman"/>
                <w:color w:val="auto"/>
                <w:sz w:val="18"/>
                <w:szCs w:val="18"/>
                <w:highlight w:val="none"/>
                <w:lang w:val="en-US" w:eastAsia="zh-CN"/>
              </w:rPr>
              <w:t xml:space="preserve">5-3 </w:t>
            </w:r>
            <w:r>
              <w:rPr>
                <w:rFonts w:hint="default" w:ascii="Times New Roman" w:hAnsi="Times New Roman" w:eastAsia="方正仿宋_GBK" w:cs="Times New Roman"/>
                <w:color w:val="auto"/>
                <w:sz w:val="18"/>
                <w:szCs w:val="18"/>
                <w:highlight w:val="none"/>
              </w:rPr>
              <w:t>其他情形。</w:t>
            </w:r>
          </w:p>
        </w:tc>
        <w:tc>
          <w:tcPr>
            <w:tcW w:w="796" w:type="pct"/>
            <w:tcBorders>
              <w:tl2br w:val="nil"/>
              <w:tr2bl w:val="nil"/>
            </w:tcBorders>
            <w:shd w:val="clear" w:color="auto" w:fill="auto"/>
            <w:noWrap w:val="0"/>
            <w:vAlign w:val="center"/>
          </w:tcPr>
          <w:p w14:paraId="54645F49">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责</w:t>
            </w:r>
            <w:r>
              <w:rPr>
                <w:rFonts w:hint="default" w:ascii="Times New Roman" w:hAnsi="Times New Roman" w:eastAsia="方正仿宋_GBK" w:cs="Times New Roman"/>
                <w:color w:val="auto"/>
                <w:sz w:val="18"/>
                <w:szCs w:val="18"/>
                <w:highlight w:val="none"/>
              </w:rPr>
              <w:t>令停产停业，</w:t>
            </w:r>
            <w:r>
              <w:rPr>
                <w:rFonts w:hint="eastAsia" w:ascii="Times New Roman" w:hAnsi="Times New Roman" w:eastAsia="方正仿宋_GBK" w:cs="Times New Roman"/>
                <w:color w:val="auto"/>
                <w:sz w:val="18"/>
                <w:szCs w:val="18"/>
                <w:highlight w:val="none"/>
                <w:lang w:val="en-US" w:eastAsia="zh-CN"/>
              </w:rPr>
              <w:t>并</w:t>
            </w:r>
            <w:r>
              <w:rPr>
                <w:rFonts w:hint="default" w:ascii="Times New Roman" w:hAnsi="Times New Roman" w:eastAsia="方正仿宋_GBK" w:cs="Times New Roman"/>
                <w:color w:val="auto"/>
                <w:sz w:val="18"/>
                <w:szCs w:val="18"/>
                <w:highlight w:val="none"/>
              </w:rPr>
              <w:t>处罚款3万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8</w:t>
            </w:r>
            <w:r>
              <w:rPr>
                <w:rFonts w:hint="default" w:ascii="Times New Roman" w:hAnsi="Times New Roman" w:eastAsia="方正仿宋_GBK" w:cs="Times New Roman"/>
                <w:color w:val="auto"/>
                <w:sz w:val="18"/>
                <w:szCs w:val="18"/>
                <w:highlight w:val="none"/>
              </w:rPr>
              <w:t>万</w:t>
            </w:r>
            <w:r>
              <w:rPr>
                <w:rFonts w:hint="default" w:ascii="Times New Roman" w:hAnsi="Times New Roman" w:eastAsia="方正仿宋_GBK" w:cs="Times New Roman"/>
                <w:color w:val="auto"/>
                <w:sz w:val="18"/>
                <w:szCs w:val="18"/>
                <w:highlight w:val="none"/>
                <w:lang w:val="en-US" w:eastAsia="zh-CN"/>
              </w:rPr>
              <w:t>元</w:t>
            </w:r>
          </w:p>
        </w:tc>
      </w:tr>
      <w:tr w14:paraId="3BF0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restart"/>
            <w:tcBorders>
              <w:tl2br w:val="nil"/>
              <w:tr2bl w:val="nil"/>
            </w:tcBorders>
            <w:shd w:val="clear" w:color="auto" w:fill="auto"/>
            <w:noWrap w:val="0"/>
            <w:vAlign w:val="top"/>
          </w:tcPr>
          <w:p w14:paraId="5F13E2AD">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42EC1886">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2A348727">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6288E728">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795A08B9">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22500437">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w:t>
            </w:r>
          </w:p>
          <w:p w14:paraId="61C2AD77">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restart"/>
            <w:tcBorders>
              <w:tl2br w:val="nil"/>
              <w:tr2bl w:val="nil"/>
            </w:tcBorders>
            <w:shd w:val="clear" w:color="auto" w:fill="auto"/>
            <w:noWrap w:val="0"/>
            <w:vAlign w:val="center"/>
          </w:tcPr>
          <w:p w14:paraId="353423DB">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在防火卷帘下堆放物品</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破坏建筑物的防火、防烟分区</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堵塞、遮挡建筑物的排烟（窗）口、送风口</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占用消防设施操作场地或者在高层建筑登高操作面设置影响消防车停靠、操作的障碍物</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逾期未改正的</w:t>
            </w:r>
          </w:p>
          <w:p w14:paraId="35DF6375">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restart"/>
            <w:tcBorders>
              <w:tl2br w:val="nil"/>
              <w:tr2bl w:val="nil"/>
            </w:tcBorders>
            <w:shd w:val="clear" w:color="auto" w:fill="auto"/>
            <w:noWrap w:val="0"/>
            <w:vAlign w:val="center"/>
          </w:tcPr>
          <w:p w14:paraId="5C52A170">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w:t>
            </w:r>
            <w:r>
              <w:rPr>
                <w:rFonts w:hint="default" w:ascii="Times New Roman" w:hAnsi="Times New Roman" w:eastAsia="方正仿宋_GBK" w:cs="Times New Roman"/>
                <w:color w:val="auto"/>
                <w:sz w:val="18"/>
                <w:szCs w:val="18"/>
                <w:highlight w:val="none"/>
                <w:lang w:val="en-US" w:eastAsia="zh-CN"/>
              </w:rPr>
              <w:t>贵州省消防条例</w:t>
            </w:r>
            <w:r>
              <w:rPr>
                <w:rFonts w:hint="default" w:ascii="Times New Roman" w:hAnsi="Times New Roman" w:eastAsia="方正仿宋_GBK" w:cs="Times New Roman"/>
                <w:color w:val="auto"/>
                <w:sz w:val="18"/>
                <w:szCs w:val="18"/>
                <w:highlight w:val="none"/>
              </w:rPr>
              <w:t>》第</w:t>
            </w:r>
            <w:r>
              <w:rPr>
                <w:rFonts w:hint="eastAsia" w:ascii="Times New Roman" w:hAnsi="Times New Roman" w:eastAsia="方正仿宋_GBK" w:cs="Times New Roman"/>
                <w:color w:val="auto"/>
                <w:sz w:val="18"/>
                <w:szCs w:val="18"/>
                <w:highlight w:val="none"/>
                <w:lang w:val="en-US" w:eastAsia="zh-CN"/>
              </w:rPr>
              <w:t>六</w:t>
            </w:r>
            <w:r>
              <w:rPr>
                <w:rFonts w:hint="default" w:ascii="Times New Roman" w:hAnsi="Times New Roman" w:eastAsia="方正仿宋_GBK" w:cs="Times New Roman"/>
                <w:color w:val="auto"/>
                <w:sz w:val="18"/>
                <w:szCs w:val="18"/>
                <w:highlight w:val="none"/>
              </w:rPr>
              <w:t>十</w:t>
            </w:r>
            <w:r>
              <w:rPr>
                <w:rFonts w:hint="eastAsia" w:ascii="Times New Roman" w:hAnsi="Times New Roman" w:eastAsia="方正仿宋_GBK" w:cs="Times New Roman"/>
                <w:color w:val="auto"/>
                <w:sz w:val="18"/>
                <w:szCs w:val="18"/>
                <w:highlight w:val="none"/>
                <w:lang w:val="en-US" w:eastAsia="zh-CN"/>
              </w:rPr>
              <w:t>七</w:t>
            </w:r>
            <w:r>
              <w:rPr>
                <w:rFonts w:hint="default" w:ascii="Times New Roman" w:hAnsi="Times New Roman" w:eastAsia="方正仿宋_GBK" w:cs="Times New Roman"/>
                <w:color w:val="auto"/>
                <w:sz w:val="18"/>
                <w:szCs w:val="18"/>
                <w:highlight w:val="none"/>
              </w:rPr>
              <w:t>条</w:t>
            </w:r>
          </w:p>
          <w:p w14:paraId="53A1B553">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14:paraId="5154992F">
            <w:pPr>
              <w:widowControl/>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w:t>
            </w:r>
          </w:p>
        </w:tc>
        <w:tc>
          <w:tcPr>
            <w:tcW w:w="2499" w:type="pct"/>
            <w:tcBorders>
              <w:tl2br w:val="nil"/>
              <w:tr2bl w:val="nil"/>
            </w:tcBorders>
            <w:shd w:val="clear" w:color="auto" w:fill="auto"/>
            <w:noWrap w:val="0"/>
            <w:vAlign w:val="center"/>
          </w:tcPr>
          <w:p w14:paraId="42D6FF69">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5处防火卷帘下堆放物品</w:t>
            </w:r>
            <w:r>
              <w:rPr>
                <w:rFonts w:hint="eastAsia" w:ascii="Times New Roman" w:hAnsi="Times New Roman" w:eastAsia="方正仿宋_GBK" w:cs="Times New Roman"/>
                <w:color w:val="auto"/>
                <w:sz w:val="18"/>
                <w:szCs w:val="18"/>
                <w:highlight w:val="none"/>
                <w:lang w:val="en-US" w:eastAsia="zh-CN"/>
              </w:rPr>
              <w:t>的</w:t>
            </w:r>
            <w:r>
              <w:rPr>
                <w:rFonts w:hint="eastAsia" w:ascii="Times New Roman" w:hAnsi="Times New Roman" w:eastAsia="方正仿宋_GBK" w:cs="Times New Roman"/>
                <w:color w:val="auto"/>
                <w:sz w:val="18"/>
                <w:szCs w:val="18"/>
                <w:highlight w:val="none"/>
                <w:lang w:eastAsia="zh-CN"/>
              </w:rPr>
              <w:t>；</w:t>
            </w:r>
          </w:p>
          <w:p w14:paraId="3C097D19">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破坏建筑物的防火分区或防烟分区</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个</w:t>
            </w:r>
            <w:r>
              <w:rPr>
                <w:rFonts w:hint="eastAsia" w:ascii="Times New Roman" w:hAnsi="Times New Roman" w:eastAsia="方正仿宋_GBK" w:cs="Times New Roman"/>
                <w:color w:val="auto"/>
                <w:sz w:val="18"/>
                <w:szCs w:val="18"/>
                <w:highlight w:val="none"/>
                <w:lang w:val="en-US" w:eastAsia="zh-CN"/>
              </w:rPr>
              <w:t>的</w:t>
            </w:r>
            <w:r>
              <w:rPr>
                <w:rFonts w:hint="eastAsia" w:ascii="Times New Roman" w:hAnsi="Times New Roman" w:eastAsia="方正仿宋_GBK" w:cs="Times New Roman"/>
                <w:color w:val="auto"/>
                <w:sz w:val="18"/>
                <w:szCs w:val="18"/>
                <w:highlight w:val="none"/>
                <w:lang w:eastAsia="zh-CN"/>
              </w:rPr>
              <w:t>；</w:t>
            </w:r>
          </w:p>
          <w:p w14:paraId="43021D29">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5-1-3 </w:t>
            </w:r>
            <w:r>
              <w:rPr>
                <w:rFonts w:hint="default" w:ascii="Times New Roman" w:hAnsi="Times New Roman" w:eastAsia="方正仿宋_GBK" w:cs="Times New Roman"/>
                <w:color w:val="auto"/>
                <w:sz w:val="18"/>
                <w:szCs w:val="18"/>
                <w:highlight w:val="none"/>
              </w:rPr>
              <w:t>占用消防设施操作场地或在</w:t>
            </w:r>
            <w:r>
              <w:rPr>
                <w:rFonts w:hint="eastAsia" w:ascii="Times New Roman" w:hAnsi="Times New Roman" w:eastAsia="方正仿宋_GBK" w:cs="Times New Roman"/>
                <w:color w:val="auto"/>
                <w:sz w:val="18"/>
                <w:szCs w:val="18"/>
                <w:highlight w:val="none"/>
                <w:lang w:val="en-US" w:eastAsia="zh-CN"/>
              </w:rPr>
              <w:t>≥5个</w:t>
            </w:r>
            <w:r>
              <w:rPr>
                <w:rFonts w:hint="default" w:ascii="Times New Roman" w:hAnsi="Times New Roman" w:eastAsia="方正仿宋_GBK" w:cs="Times New Roman"/>
                <w:color w:val="auto"/>
                <w:sz w:val="18"/>
                <w:szCs w:val="18"/>
                <w:highlight w:val="none"/>
              </w:rPr>
              <w:t>高层建筑登高操作面</w:t>
            </w:r>
            <w:r>
              <w:rPr>
                <w:rFonts w:hint="eastAsia" w:ascii="Times New Roman" w:hAnsi="Times New Roman" w:eastAsia="方正仿宋_GBK" w:cs="Times New Roman"/>
                <w:color w:val="auto"/>
                <w:sz w:val="18"/>
                <w:szCs w:val="18"/>
                <w:highlight w:val="none"/>
                <w:lang w:val="en-US" w:eastAsia="zh-CN"/>
              </w:rPr>
              <w:t>设置障碍物</w:t>
            </w:r>
            <w:r>
              <w:rPr>
                <w:rFonts w:hint="default" w:ascii="Times New Roman" w:hAnsi="Times New Roman" w:eastAsia="方正仿宋_GBK" w:cs="Times New Roman"/>
                <w:color w:val="auto"/>
                <w:sz w:val="18"/>
                <w:szCs w:val="18"/>
                <w:highlight w:val="none"/>
              </w:rPr>
              <w:t>导致消防车无法停靠、操作的</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 xml:space="preserve"> </w:t>
            </w:r>
          </w:p>
          <w:p w14:paraId="6910D6D2">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5-1-4 </w:t>
            </w:r>
            <w:r>
              <w:rPr>
                <w:rFonts w:hint="default" w:ascii="Times New Roman" w:hAnsi="Times New Roman" w:eastAsia="方正仿宋_GBK" w:cs="Times New Roman"/>
                <w:color w:val="auto"/>
                <w:sz w:val="18"/>
                <w:szCs w:val="18"/>
                <w:highlight w:val="none"/>
              </w:rPr>
              <w:t>堵塞、遮挡建筑物的排烟（窗）口、送风口</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 处的。</w:t>
            </w:r>
          </w:p>
        </w:tc>
        <w:tc>
          <w:tcPr>
            <w:tcW w:w="796" w:type="pct"/>
            <w:tcBorders>
              <w:tl2br w:val="nil"/>
              <w:tr2bl w:val="nil"/>
            </w:tcBorders>
            <w:shd w:val="clear" w:color="auto" w:fill="auto"/>
            <w:noWrap w:val="0"/>
            <w:vAlign w:val="center"/>
          </w:tcPr>
          <w:p w14:paraId="04BD7968">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4万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val="en-US" w:eastAsia="zh-CN"/>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400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500元</w:t>
            </w:r>
          </w:p>
        </w:tc>
      </w:tr>
      <w:tr w14:paraId="1BAB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14:paraId="6C8AB377">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453E06D">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47E60A0C">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14:paraId="0A900096">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较重（T-005-2）</w:t>
            </w:r>
          </w:p>
        </w:tc>
        <w:tc>
          <w:tcPr>
            <w:tcW w:w="2499" w:type="pct"/>
            <w:tcBorders>
              <w:tl2br w:val="nil"/>
              <w:tr2bl w:val="nil"/>
            </w:tcBorders>
            <w:shd w:val="clear" w:color="auto" w:fill="auto"/>
            <w:noWrap w:val="0"/>
            <w:vAlign w:val="center"/>
          </w:tcPr>
          <w:p w14:paraId="68B157FE">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5-2-</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rPr>
              <w:t>处防火卷帘下堆放物品</w:t>
            </w:r>
            <w:r>
              <w:rPr>
                <w:rFonts w:hint="eastAsia" w:ascii="Times New Roman" w:hAnsi="Times New Roman" w:eastAsia="方正仿宋_GBK" w:cs="Times New Roman"/>
                <w:color w:val="auto"/>
                <w:sz w:val="18"/>
                <w:szCs w:val="18"/>
                <w:highlight w:val="none"/>
                <w:lang w:val="en-US" w:eastAsia="zh-CN"/>
              </w:rPr>
              <w:t>的</w:t>
            </w:r>
            <w:r>
              <w:rPr>
                <w:rFonts w:hint="eastAsia" w:ascii="Times New Roman" w:hAnsi="Times New Roman" w:eastAsia="方正仿宋_GBK" w:cs="Times New Roman"/>
                <w:color w:val="auto"/>
                <w:sz w:val="18"/>
                <w:szCs w:val="18"/>
                <w:highlight w:val="none"/>
                <w:lang w:eastAsia="zh-CN"/>
              </w:rPr>
              <w:t>；</w:t>
            </w:r>
          </w:p>
          <w:p w14:paraId="42BF9600">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5-2-2 </w:t>
            </w:r>
            <w:r>
              <w:rPr>
                <w:rFonts w:hint="default" w:ascii="Times New Roman" w:hAnsi="Times New Roman" w:eastAsia="方正仿宋_GBK" w:cs="Times New Roman"/>
                <w:color w:val="auto"/>
                <w:sz w:val="18"/>
                <w:szCs w:val="18"/>
                <w:highlight w:val="none"/>
              </w:rPr>
              <w:t>破坏建筑物的防火分区或防烟分区</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rPr>
              <w:t>个</w:t>
            </w:r>
            <w:r>
              <w:rPr>
                <w:rFonts w:hint="eastAsia" w:ascii="Times New Roman" w:hAnsi="Times New Roman" w:eastAsia="方正仿宋_GBK" w:cs="Times New Roman"/>
                <w:color w:val="auto"/>
                <w:sz w:val="18"/>
                <w:szCs w:val="18"/>
                <w:highlight w:val="none"/>
                <w:lang w:val="en-US" w:eastAsia="zh-CN"/>
              </w:rPr>
              <w:t>的</w:t>
            </w:r>
            <w:r>
              <w:rPr>
                <w:rFonts w:hint="eastAsia" w:ascii="Times New Roman" w:hAnsi="Times New Roman" w:eastAsia="方正仿宋_GBK" w:cs="Times New Roman"/>
                <w:color w:val="auto"/>
                <w:sz w:val="18"/>
                <w:szCs w:val="18"/>
                <w:highlight w:val="none"/>
                <w:lang w:eastAsia="zh-CN"/>
              </w:rPr>
              <w:t>；</w:t>
            </w:r>
          </w:p>
          <w:p w14:paraId="46071F7B">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5-2-3 </w:t>
            </w:r>
            <w:r>
              <w:rPr>
                <w:rFonts w:hint="default" w:ascii="Times New Roman" w:hAnsi="Times New Roman" w:eastAsia="方正仿宋_GBK" w:cs="Times New Roman"/>
                <w:color w:val="auto"/>
                <w:sz w:val="18"/>
                <w:szCs w:val="18"/>
                <w:highlight w:val="none"/>
              </w:rPr>
              <w:t>占用消防设施操作场地面积</w:t>
            </w:r>
            <w:r>
              <w:rPr>
                <w:rFonts w:hint="eastAsia" w:ascii="Times New Roman" w:hAnsi="Times New Roman" w:eastAsia="方正仿宋_GBK" w:cs="Times New Roman"/>
                <w:color w:val="auto"/>
                <w:sz w:val="18"/>
                <w:szCs w:val="18"/>
                <w:highlight w:val="none"/>
                <w:lang w:val="en-US" w:eastAsia="zh-CN"/>
              </w:rPr>
              <w:t>≥7</w:t>
            </w:r>
            <w:r>
              <w:rPr>
                <w:rFonts w:hint="default" w:ascii="Times New Roman" w:hAnsi="Times New Roman" w:eastAsia="方正仿宋_GBK" w:cs="Times New Roman"/>
                <w:color w:val="auto"/>
                <w:sz w:val="18"/>
                <w:szCs w:val="18"/>
                <w:highlight w:val="none"/>
              </w:rPr>
              <w:t>0%该操作场地面积</w:t>
            </w:r>
            <w:r>
              <w:rPr>
                <w:rFonts w:hint="eastAsia" w:ascii="Times New Roman" w:hAnsi="Times New Roman" w:eastAsia="方正仿宋_GBK" w:cs="Times New Roman"/>
                <w:color w:val="auto"/>
                <w:sz w:val="18"/>
                <w:szCs w:val="18"/>
                <w:highlight w:val="none"/>
                <w:lang w:val="en-US" w:eastAsia="zh-CN"/>
              </w:rPr>
              <w:t>或</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4个</w:t>
            </w:r>
            <w:r>
              <w:rPr>
                <w:rFonts w:hint="default" w:ascii="Times New Roman" w:hAnsi="Times New Roman" w:eastAsia="方正仿宋_GBK" w:cs="Times New Roman"/>
                <w:color w:val="auto"/>
                <w:sz w:val="18"/>
                <w:szCs w:val="18"/>
                <w:highlight w:val="none"/>
              </w:rPr>
              <w:t>高层建筑登高操作面设置的障碍物影响消防车停靠、操作的</w:t>
            </w:r>
            <w:r>
              <w:rPr>
                <w:rFonts w:hint="eastAsia" w:ascii="Times New Roman" w:hAnsi="Times New Roman" w:eastAsia="方正仿宋_GBK" w:cs="Times New Roman"/>
                <w:color w:val="auto"/>
                <w:sz w:val="18"/>
                <w:szCs w:val="18"/>
                <w:highlight w:val="none"/>
                <w:lang w:eastAsia="zh-CN"/>
              </w:rPr>
              <w:t>；</w:t>
            </w:r>
          </w:p>
          <w:p w14:paraId="0E3AFF27">
            <w:pPr>
              <w:numPr>
                <w:ilvl w:val="0"/>
                <w:numId w:val="0"/>
              </w:numPr>
              <w:spacing w:line="220" w:lineRule="exact"/>
              <w:ind w:left="0" w:leftChars="0"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5-1-4 </w:t>
            </w:r>
            <w:r>
              <w:rPr>
                <w:rFonts w:hint="default" w:ascii="Times New Roman" w:hAnsi="Times New Roman" w:eastAsia="方正仿宋_GBK" w:cs="Times New Roman"/>
                <w:color w:val="auto"/>
                <w:sz w:val="18"/>
                <w:szCs w:val="18"/>
                <w:highlight w:val="none"/>
              </w:rPr>
              <w:t>堵塞、遮挡建筑物的排烟（窗）口、送风口</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rPr>
              <w:t>处的。</w:t>
            </w:r>
          </w:p>
        </w:tc>
        <w:tc>
          <w:tcPr>
            <w:tcW w:w="796" w:type="pct"/>
            <w:tcBorders>
              <w:tl2br w:val="nil"/>
              <w:tr2bl w:val="nil"/>
            </w:tcBorders>
            <w:shd w:val="clear" w:color="auto" w:fill="auto"/>
            <w:noWrap w:val="0"/>
            <w:vAlign w:val="center"/>
          </w:tcPr>
          <w:p w14:paraId="28BADC04">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300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00元</w:t>
            </w:r>
          </w:p>
        </w:tc>
      </w:tr>
      <w:tr w14:paraId="124A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14:paraId="19B15F91">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02A512C">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71F288EE">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14:paraId="05524BBE">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shd w:val="clear" w:color="auto" w:fill="auto"/>
            <w:noWrap w:val="0"/>
            <w:vAlign w:val="center"/>
          </w:tcPr>
          <w:p w14:paraId="448A764B">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5-3-</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rPr>
              <w:t>处防火卷帘下堆放物品</w:t>
            </w:r>
            <w:r>
              <w:rPr>
                <w:rFonts w:hint="eastAsia" w:ascii="Times New Roman" w:hAnsi="Times New Roman" w:eastAsia="方正仿宋_GBK" w:cs="Times New Roman"/>
                <w:color w:val="auto"/>
                <w:sz w:val="18"/>
                <w:szCs w:val="18"/>
                <w:highlight w:val="none"/>
                <w:lang w:val="en-US" w:eastAsia="zh-CN"/>
              </w:rPr>
              <w:t>的</w:t>
            </w:r>
            <w:r>
              <w:rPr>
                <w:rFonts w:hint="eastAsia" w:ascii="Times New Roman" w:hAnsi="Times New Roman" w:eastAsia="方正仿宋_GBK" w:cs="Times New Roman"/>
                <w:color w:val="auto"/>
                <w:sz w:val="18"/>
                <w:szCs w:val="18"/>
                <w:highlight w:val="none"/>
                <w:lang w:eastAsia="zh-CN"/>
              </w:rPr>
              <w:t>；</w:t>
            </w:r>
          </w:p>
          <w:p w14:paraId="135C7284">
            <w:pPr>
              <w:numPr>
                <w:ilvl w:val="0"/>
                <w:numId w:val="0"/>
              </w:num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5-3-</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破坏建筑物的防火分区或防烟分区</w:t>
            </w:r>
            <w:r>
              <w:rPr>
                <w:rFonts w:hint="eastAsia" w:ascii="Times New Roman" w:hAnsi="Times New Roman" w:eastAsia="方正仿宋_GBK" w:cs="Times New Roman"/>
                <w:color w:val="auto"/>
                <w:sz w:val="18"/>
                <w:szCs w:val="18"/>
                <w:highlight w:val="none"/>
                <w:lang w:val="en-US" w:eastAsia="zh-CN"/>
              </w:rPr>
              <w:t>3个的</w:t>
            </w:r>
            <w:r>
              <w:rPr>
                <w:rFonts w:hint="eastAsia" w:ascii="Times New Roman" w:hAnsi="Times New Roman" w:eastAsia="方正仿宋_GBK" w:cs="Times New Roman"/>
                <w:color w:val="auto"/>
                <w:sz w:val="18"/>
                <w:szCs w:val="18"/>
                <w:highlight w:val="none"/>
                <w:lang w:eastAsia="zh-CN"/>
              </w:rPr>
              <w:t>；</w:t>
            </w:r>
          </w:p>
          <w:p w14:paraId="0614971C">
            <w:pPr>
              <w:numPr>
                <w:ilvl w:val="0"/>
                <w:numId w:val="0"/>
              </w:num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5-3-3 </w:t>
            </w:r>
            <w:r>
              <w:rPr>
                <w:rFonts w:hint="default" w:ascii="Times New Roman" w:hAnsi="Times New Roman" w:eastAsia="方正仿宋_GBK" w:cs="Times New Roman"/>
                <w:color w:val="auto"/>
                <w:sz w:val="18"/>
                <w:szCs w:val="18"/>
                <w:highlight w:val="none"/>
              </w:rPr>
              <w:t>占用消防设施操作场地面积</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50%</w:t>
            </w:r>
            <w:r>
              <w:rPr>
                <w:rFonts w:hint="eastAsia" w:ascii="Times New Roman" w:hAnsi="Times New Roman" w:eastAsia="方正仿宋_GBK" w:cs="Times New Roman"/>
                <w:color w:val="auto"/>
                <w:sz w:val="18"/>
                <w:szCs w:val="18"/>
                <w:highlight w:val="none"/>
                <w:lang w:val="en-US" w:eastAsia="zh-CN"/>
              </w:rPr>
              <w:t>＜70%</w:t>
            </w:r>
            <w:r>
              <w:rPr>
                <w:rFonts w:hint="default" w:ascii="Times New Roman" w:hAnsi="Times New Roman" w:eastAsia="方正仿宋_GBK" w:cs="Times New Roman"/>
                <w:color w:val="auto"/>
                <w:sz w:val="18"/>
                <w:szCs w:val="18"/>
                <w:highlight w:val="none"/>
              </w:rPr>
              <w:t>该操作场地面积</w:t>
            </w:r>
            <w:r>
              <w:rPr>
                <w:rFonts w:hint="eastAsia" w:ascii="Times New Roman" w:hAnsi="Times New Roman" w:eastAsia="方正仿宋_GBK" w:cs="Times New Roman"/>
                <w:color w:val="auto"/>
                <w:sz w:val="18"/>
                <w:szCs w:val="18"/>
                <w:highlight w:val="none"/>
                <w:lang w:val="en-US" w:eastAsia="zh-CN"/>
              </w:rPr>
              <w:t>或</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3个</w:t>
            </w:r>
            <w:r>
              <w:rPr>
                <w:rFonts w:hint="default" w:ascii="Times New Roman" w:hAnsi="Times New Roman" w:eastAsia="方正仿宋_GBK" w:cs="Times New Roman"/>
                <w:color w:val="auto"/>
                <w:sz w:val="18"/>
                <w:szCs w:val="18"/>
                <w:highlight w:val="none"/>
              </w:rPr>
              <w:t>高层建筑登高操作面设置的障碍物影响消防车停靠、操作的</w:t>
            </w:r>
            <w:r>
              <w:rPr>
                <w:rFonts w:hint="eastAsia" w:ascii="Times New Roman" w:hAnsi="Times New Roman" w:eastAsia="方正仿宋_GBK" w:cs="Times New Roman"/>
                <w:color w:val="auto"/>
                <w:sz w:val="18"/>
                <w:szCs w:val="18"/>
                <w:highlight w:val="none"/>
                <w:lang w:eastAsia="zh-CN"/>
              </w:rPr>
              <w:t>；</w:t>
            </w:r>
          </w:p>
          <w:p w14:paraId="1B2DDEA8">
            <w:pPr>
              <w:numPr>
                <w:ilvl w:val="0"/>
                <w:numId w:val="0"/>
              </w:numPr>
              <w:spacing w:line="220" w:lineRule="exact"/>
              <w:ind w:left="0" w:leftChars="0"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5-3-4 </w:t>
            </w:r>
            <w:r>
              <w:rPr>
                <w:rFonts w:hint="default" w:ascii="Times New Roman" w:hAnsi="Times New Roman" w:eastAsia="方正仿宋_GBK" w:cs="Times New Roman"/>
                <w:color w:val="auto"/>
                <w:sz w:val="18"/>
                <w:szCs w:val="18"/>
                <w:highlight w:val="none"/>
              </w:rPr>
              <w:t>堵塞、遮挡建筑物的排烟（窗）口、送风口3</w:t>
            </w:r>
            <w:r>
              <w:rPr>
                <w:rFonts w:hint="default" w:ascii="Times New Roman" w:hAnsi="Times New Roman" w:eastAsia="方正仿宋_GBK" w:cs="Times New Roman"/>
                <w:color w:val="auto"/>
                <w:sz w:val="18"/>
                <w:szCs w:val="18"/>
                <w:highlight w:val="none"/>
                <w:lang w:val="en-US" w:eastAsia="zh-CN"/>
              </w:rPr>
              <w:t>处</w:t>
            </w:r>
            <w:r>
              <w:rPr>
                <w:rFonts w:hint="default" w:ascii="Times New Roman" w:hAnsi="Times New Roman" w:eastAsia="方正仿宋_GBK" w:cs="Times New Roman"/>
                <w:color w:val="auto"/>
                <w:sz w:val="18"/>
                <w:szCs w:val="18"/>
                <w:highlight w:val="none"/>
              </w:rPr>
              <w:t>的。</w:t>
            </w:r>
          </w:p>
        </w:tc>
        <w:tc>
          <w:tcPr>
            <w:tcW w:w="796" w:type="pct"/>
            <w:tcBorders>
              <w:tl2br w:val="nil"/>
              <w:tr2bl w:val="nil"/>
            </w:tcBorders>
            <w:shd w:val="clear" w:color="auto" w:fill="auto"/>
            <w:noWrap w:val="0"/>
            <w:vAlign w:val="center"/>
          </w:tcPr>
          <w:p w14:paraId="638D0899">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2万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200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00元</w:t>
            </w:r>
          </w:p>
        </w:tc>
      </w:tr>
      <w:tr w14:paraId="5955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14:paraId="1C46B6D9">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218914F">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1D521D44">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14:paraId="36C46350">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eastAsia" w:ascii="Times New Roman" w:hAnsi="Times New Roman" w:eastAsia="方正仿宋_GBK" w:cs="Times New Roman"/>
                <w:color w:val="auto"/>
                <w:sz w:val="18"/>
                <w:szCs w:val="18"/>
                <w:highlight w:val="none"/>
                <w:lang w:val="en-US" w:eastAsia="zh-CN"/>
              </w:rPr>
              <w:t>T</w:t>
            </w:r>
            <w:r>
              <w:rPr>
                <w:rFonts w:hint="default" w:ascii="Times New Roman" w:hAnsi="Times New Roman" w:eastAsia="方正仿宋_GBK" w:cs="Times New Roman"/>
                <w:color w:val="auto"/>
                <w:sz w:val="18"/>
                <w:szCs w:val="18"/>
                <w:highlight w:val="none"/>
                <w:lang w:val="en-US" w:eastAsia="zh-CN"/>
              </w:rPr>
              <w:t>-00</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shd w:val="clear" w:color="auto" w:fill="auto"/>
            <w:noWrap w:val="0"/>
            <w:vAlign w:val="center"/>
          </w:tcPr>
          <w:p w14:paraId="4F8A87B0">
            <w:p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5-3-</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rPr>
              <w:t>处防火卷帘下堆放物品</w:t>
            </w:r>
            <w:r>
              <w:rPr>
                <w:rFonts w:hint="eastAsia" w:ascii="Times New Roman" w:hAnsi="Times New Roman" w:eastAsia="方正仿宋_GBK" w:cs="Times New Roman"/>
                <w:color w:val="auto"/>
                <w:sz w:val="18"/>
                <w:szCs w:val="18"/>
                <w:highlight w:val="none"/>
                <w:lang w:val="en-US" w:eastAsia="zh-CN"/>
              </w:rPr>
              <w:t>的</w:t>
            </w:r>
            <w:r>
              <w:rPr>
                <w:rFonts w:hint="eastAsia" w:ascii="Times New Roman" w:hAnsi="Times New Roman" w:eastAsia="方正仿宋_GBK" w:cs="Times New Roman"/>
                <w:color w:val="auto"/>
                <w:sz w:val="18"/>
                <w:szCs w:val="18"/>
                <w:highlight w:val="none"/>
                <w:lang w:eastAsia="zh-CN"/>
              </w:rPr>
              <w:t>；</w:t>
            </w:r>
          </w:p>
          <w:p w14:paraId="6DB9EC86">
            <w:pPr>
              <w:numPr>
                <w:ilvl w:val="0"/>
                <w:numId w:val="0"/>
              </w:num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5-3-</w:t>
            </w:r>
            <w:r>
              <w:rPr>
                <w:rFonts w:hint="default" w:ascii="Times New Roman" w:hAnsi="Times New Roman" w:eastAsia="方正仿宋_GBK" w:cs="Times New Roman"/>
                <w:color w:val="auto"/>
                <w:sz w:val="18"/>
                <w:szCs w:val="18"/>
                <w:highlight w:val="none"/>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rPr>
              <w:t>破坏建筑物的防火分区或防烟分区</w:t>
            </w:r>
            <w:r>
              <w:rPr>
                <w:rFonts w:hint="eastAsia" w:ascii="Times New Roman" w:hAnsi="Times New Roman" w:eastAsia="方正仿宋_GBK" w:cs="Times New Roman"/>
                <w:color w:val="auto"/>
                <w:sz w:val="18"/>
                <w:szCs w:val="18"/>
                <w:highlight w:val="none"/>
                <w:lang w:val="en-US" w:eastAsia="zh-CN"/>
              </w:rPr>
              <w:t>2个的</w:t>
            </w:r>
            <w:r>
              <w:rPr>
                <w:rFonts w:hint="eastAsia" w:ascii="Times New Roman" w:hAnsi="Times New Roman" w:eastAsia="方正仿宋_GBK" w:cs="Times New Roman"/>
                <w:color w:val="auto"/>
                <w:sz w:val="18"/>
                <w:szCs w:val="18"/>
                <w:highlight w:val="none"/>
                <w:lang w:eastAsia="zh-CN"/>
              </w:rPr>
              <w:t>；</w:t>
            </w:r>
          </w:p>
          <w:p w14:paraId="1B03B430">
            <w:pPr>
              <w:numPr>
                <w:ilvl w:val="0"/>
                <w:numId w:val="0"/>
              </w:numPr>
              <w:spacing w:line="220" w:lineRule="exact"/>
              <w:ind w:firstLine="360" w:firstLineChars="200"/>
              <w:jc w:val="left"/>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5-3-3 </w:t>
            </w:r>
            <w:r>
              <w:rPr>
                <w:rFonts w:hint="default" w:ascii="Times New Roman" w:hAnsi="Times New Roman" w:eastAsia="方正仿宋_GBK" w:cs="Times New Roman"/>
                <w:color w:val="auto"/>
                <w:sz w:val="18"/>
                <w:szCs w:val="18"/>
                <w:highlight w:val="none"/>
              </w:rPr>
              <w:t>占用消防设施操作场地面积</w:t>
            </w:r>
            <w:r>
              <w:rPr>
                <w:rFonts w:hint="eastAsia" w:ascii="Times New Roman" w:hAnsi="Times New Roman" w:eastAsia="方正仿宋_GBK" w:cs="Times New Roman"/>
                <w:color w:val="auto"/>
                <w:sz w:val="18"/>
                <w:szCs w:val="18"/>
                <w:highlight w:val="none"/>
                <w:lang w:val="en-US" w:eastAsia="zh-CN"/>
              </w:rPr>
              <w:t>≥30</w:t>
            </w:r>
            <w:r>
              <w:rPr>
                <w:rFonts w:hint="default" w:ascii="Times New Roman" w:hAnsi="Times New Roman" w:eastAsia="方正仿宋_GBK" w:cs="Times New Roman"/>
                <w:color w:val="auto"/>
                <w:sz w:val="18"/>
                <w:szCs w:val="18"/>
                <w:highlight w:val="none"/>
              </w:rPr>
              <w:t>%</w:t>
            </w:r>
            <w:r>
              <w:rPr>
                <w:rFonts w:hint="eastAsia" w:ascii="Times New Roman" w:hAnsi="Times New Roman" w:eastAsia="方正仿宋_GBK" w:cs="Times New Roman"/>
                <w:color w:val="auto"/>
                <w:sz w:val="18"/>
                <w:szCs w:val="18"/>
                <w:highlight w:val="none"/>
                <w:lang w:val="en-US" w:eastAsia="zh-CN"/>
              </w:rPr>
              <w:t>＜50%</w:t>
            </w:r>
            <w:r>
              <w:rPr>
                <w:rFonts w:hint="default" w:ascii="Times New Roman" w:hAnsi="Times New Roman" w:eastAsia="方正仿宋_GBK" w:cs="Times New Roman"/>
                <w:color w:val="auto"/>
                <w:sz w:val="18"/>
                <w:szCs w:val="18"/>
                <w:highlight w:val="none"/>
              </w:rPr>
              <w:t>该操作场地面积</w:t>
            </w:r>
            <w:r>
              <w:rPr>
                <w:rFonts w:hint="eastAsia" w:ascii="Times New Roman" w:hAnsi="Times New Roman" w:eastAsia="方正仿宋_GBK" w:cs="Times New Roman"/>
                <w:color w:val="auto"/>
                <w:sz w:val="18"/>
                <w:szCs w:val="18"/>
                <w:highlight w:val="none"/>
                <w:lang w:val="en-US" w:eastAsia="zh-CN"/>
              </w:rPr>
              <w:t>或</w:t>
            </w:r>
            <w:r>
              <w:rPr>
                <w:rFonts w:hint="default" w:ascii="Times New Roman" w:hAnsi="Times New Roman" w:eastAsia="方正仿宋_GBK" w:cs="Times New Roman"/>
                <w:color w:val="auto"/>
                <w:sz w:val="18"/>
                <w:szCs w:val="18"/>
                <w:highlight w:val="none"/>
              </w:rPr>
              <w:t>在</w:t>
            </w:r>
            <w:r>
              <w:rPr>
                <w:rFonts w:hint="eastAsia" w:ascii="Times New Roman" w:hAnsi="Times New Roman" w:eastAsia="方正仿宋_GBK" w:cs="Times New Roman"/>
                <w:color w:val="auto"/>
                <w:sz w:val="18"/>
                <w:szCs w:val="18"/>
                <w:highlight w:val="none"/>
                <w:lang w:val="en-US" w:eastAsia="zh-CN"/>
              </w:rPr>
              <w:t>2个</w:t>
            </w:r>
            <w:r>
              <w:rPr>
                <w:rFonts w:hint="default" w:ascii="Times New Roman" w:hAnsi="Times New Roman" w:eastAsia="方正仿宋_GBK" w:cs="Times New Roman"/>
                <w:color w:val="auto"/>
                <w:sz w:val="18"/>
                <w:szCs w:val="18"/>
                <w:highlight w:val="none"/>
              </w:rPr>
              <w:t>高层建筑登高操作面设置的障碍物影响消防车停靠、操作的</w:t>
            </w:r>
            <w:r>
              <w:rPr>
                <w:rFonts w:hint="eastAsia" w:ascii="Times New Roman" w:hAnsi="Times New Roman" w:eastAsia="方正仿宋_GBK" w:cs="Times New Roman"/>
                <w:color w:val="auto"/>
                <w:sz w:val="18"/>
                <w:szCs w:val="18"/>
                <w:highlight w:val="none"/>
                <w:lang w:eastAsia="zh-CN"/>
              </w:rPr>
              <w:t>；</w:t>
            </w:r>
          </w:p>
          <w:p w14:paraId="10D16290">
            <w:pPr>
              <w:numPr>
                <w:ilvl w:val="0"/>
                <w:numId w:val="0"/>
              </w:numPr>
              <w:spacing w:line="220" w:lineRule="exact"/>
              <w:ind w:left="0" w:leftChars="0"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5-3-4 </w:t>
            </w:r>
            <w:r>
              <w:rPr>
                <w:rFonts w:hint="default" w:ascii="Times New Roman" w:hAnsi="Times New Roman" w:eastAsia="方正仿宋_GBK" w:cs="Times New Roman"/>
                <w:color w:val="auto"/>
                <w:sz w:val="18"/>
                <w:szCs w:val="18"/>
                <w:highlight w:val="none"/>
              </w:rPr>
              <w:t>堵塞、遮挡建筑物的排烟（窗）口、送风口</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处</w:t>
            </w:r>
            <w:r>
              <w:rPr>
                <w:rFonts w:hint="default" w:ascii="Times New Roman" w:hAnsi="Times New Roman" w:eastAsia="方正仿宋_GBK" w:cs="Times New Roman"/>
                <w:color w:val="auto"/>
                <w:sz w:val="18"/>
                <w:szCs w:val="18"/>
                <w:highlight w:val="none"/>
              </w:rPr>
              <w:t>的。</w:t>
            </w:r>
          </w:p>
        </w:tc>
        <w:tc>
          <w:tcPr>
            <w:tcW w:w="796" w:type="pct"/>
            <w:tcBorders>
              <w:tl2br w:val="nil"/>
              <w:tr2bl w:val="nil"/>
            </w:tcBorders>
            <w:shd w:val="clear" w:color="auto" w:fill="auto"/>
            <w:noWrap w:val="0"/>
            <w:vAlign w:val="center"/>
          </w:tcPr>
          <w:p w14:paraId="52A78680">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1万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100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00元</w:t>
            </w:r>
          </w:p>
        </w:tc>
      </w:tr>
      <w:tr w14:paraId="0B64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14:paraId="069583A4">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A756CF5">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bottom w:val="single" w:color="000000" w:sz="4" w:space="0"/>
              <w:tl2br w:val="nil"/>
              <w:tr2bl w:val="nil"/>
            </w:tcBorders>
            <w:noWrap w:val="0"/>
            <w:vAlign w:val="top"/>
          </w:tcPr>
          <w:p w14:paraId="3B5E509D">
            <w:pPr>
              <w:spacing w:line="220" w:lineRule="exact"/>
              <w:jc w:val="center"/>
              <w:rPr>
                <w:rFonts w:hint="default" w:ascii="Times New Roman" w:hAnsi="Times New Roman" w:eastAsia="方正仿宋_GBK" w:cs="Times New Roman"/>
                <w:color w:val="auto"/>
                <w:sz w:val="18"/>
                <w:szCs w:val="18"/>
                <w:highlight w:val="none"/>
              </w:rPr>
            </w:pPr>
          </w:p>
        </w:tc>
        <w:tc>
          <w:tcPr>
            <w:tcW w:w="503" w:type="pct"/>
            <w:tcBorders>
              <w:bottom w:val="single" w:color="000000" w:sz="4" w:space="0"/>
              <w:tl2br w:val="nil"/>
              <w:tr2bl w:val="nil"/>
            </w:tcBorders>
            <w:shd w:val="clear" w:color="auto" w:fill="auto"/>
            <w:noWrap w:val="0"/>
            <w:vAlign w:val="center"/>
          </w:tcPr>
          <w:p w14:paraId="0AE44E86">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轻微（T-005-5）</w:t>
            </w:r>
          </w:p>
        </w:tc>
        <w:tc>
          <w:tcPr>
            <w:tcW w:w="2499" w:type="pct"/>
            <w:tcBorders>
              <w:tl2br w:val="nil"/>
              <w:tr2bl w:val="nil"/>
            </w:tcBorders>
            <w:shd w:val="clear" w:color="auto" w:fill="auto"/>
            <w:noWrap w:val="0"/>
            <w:vAlign w:val="center"/>
          </w:tcPr>
          <w:p w14:paraId="22A881E3">
            <w:pPr>
              <w:numPr>
                <w:ilvl w:val="0"/>
                <w:numId w:val="0"/>
              </w:numPr>
              <w:spacing w:line="220" w:lineRule="exact"/>
              <w:ind w:left="0" w:leftChars="0"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 xml:space="preserve">5-5-1 </w:t>
            </w:r>
            <w:r>
              <w:rPr>
                <w:rFonts w:hint="default" w:ascii="Times New Roman" w:hAnsi="Times New Roman" w:eastAsia="方正仿宋_GBK" w:cs="Times New Roman"/>
                <w:color w:val="auto"/>
                <w:sz w:val="18"/>
                <w:szCs w:val="18"/>
                <w:highlight w:val="none"/>
              </w:rPr>
              <w:t>其他情形。</w:t>
            </w:r>
          </w:p>
        </w:tc>
        <w:tc>
          <w:tcPr>
            <w:tcW w:w="796" w:type="pct"/>
            <w:tcBorders>
              <w:tl2br w:val="nil"/>
              <w:tr2bl w:val="nil"/>
            </w:tcBorders>
            <w:shd w:val="clear" w:color="auto" w:fill="auto"/>
            <w:noWrap w:val="0"/>
            <w:vAlign w:val="center"/>
          </w:tcPr>
          <w:p w14:paraId="521C6CF8">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5千</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50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00元</w:t>
            </w:r>
          </w:p>
        </w:tc>
      </w:tr>
      <w:tr w14:paraId="3EEF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9" w:type="pct"/>
            <w:vMerge w:val="restart"/>
            <w:tcBorders>
              <w:tl2br w:val="nil"/>
              <w:tr2bl w:val="nil"/>
            </w:tcBorders>
            <w:shd w:val="clear" w:color="auto" w:fill="auto"/>
            <w:noWrap w:val="0"/>
            <w:vAlign w:val="center"/>
          </w:tcPr>
          <w:p w14:paraId="7289EC07">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T-00</w:t>
            </w:r>
            <w:r>
              <w:rPr>
                <w:rFonts w:hint="eastAsia" w:ascii="Times New Roman" w:hAnsi="Times New Roman" w:eastAsia="方正仿宋_GBK" w:cs="Times New Roman"/>
                <w:color w:val="auto"/>
                <w:sz w:val="18"/>
                <w:szCs w:val="18"/>
                <w:highlight w:val="none"/>
                <w:lang w:val="en-US" w:eastAsia="zh-CN"/>
              </w:rPr>
              <w:t>6</w:t>
            </w:r>
          </w:p>
          <w:p w14:paraId="7AA85CD6">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restart"/>
            <w:tcBorders>
              <w:tl2br w:val="nil"/>
              <w:tr2bl w:val="nil"/>
            </w:tcBorders>
            <w:shd w:val="clear" w:color="auto" w:fill="auto"/>
            <w:noWrap w:val="0"/>
            <w:vAlign w:val="center"/>
          </w:tcPr>
          <w:p w14:paraId="10A2C176">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单位或者个人</w:t>
            </w:r>
            <w:r>
              <w:rPr>
                <w:rFonts w:hint="default" w:ascii="Times New Roman" w:hAnsi="Times New Roman" w:eastAsia="方正仿宋_GBK" w:cs="Times New Roman"/>
                <w:color w:val="auto"/>
                <w:sz w:val="18"/>
                <w:szCs w:val="18"/>
                <w:highlight w:val="none"/>
                <w:lang w:val="en-US" w:eastAsia="zh-CN"/>
              </w:rPr>
              <w:t>接到改正通知</w:t>
            </w:r>
            <w:r>
              <w:rPr>
                <w:rFonts w:hint="default" w:ascii="Times New Roman" w:hAnsi="Times New Roman" w:eastAsia="方正仿宋_GBK" w:cs="Times New Roman"/>
                <w:color w:val="auto"/>
                <w:sz w:val="18"/>
                <w:szCs w:val="18"/>
                <w:highlight w:val="none"/>
              </w:rPr>
              <w:t>，逾期</w:t>
            </w:r>
            <w:r>
              <w:rPr>
                <w:rFonts w:hint="eastAsia" w:ascii="Times New Roman" w:hAnsi="Times New Roman" w:eastAsia="方正仿宋_GBK" w:cs="Times New Roman"/>
                <w:color w:val="auto"/>
                <w:sz w:val="18"/>
                <w:szCs w:val="18"/>
                <w:highlight w:val="none"/>
                <w:lang w:val="en-US" w:eastAsia="zh-CN"/>
              </w:rPr>
              <w:t>未整改</w:t>
            </w:r>
            <w:r>
              <w:rPr>
                <w:rFonts w:hint="default" w:ascii="Times New Roman" w:hAnsi="Times New Roman" w:eastAsia="方正仿宋_GBK" w:cs="Times New Roman"/>
                <w:color w:val="auto"/>
                <w:sz w:val="18"/>
                <w:szCs w:val="18"/>
                <w:highlight w:val="none"/>
              </w:rPr>
              <w:t>的</w:t>
            </w:r>
          </w:p>
          <w:p w14:paraId="1A908BF4">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restart"/>
            <w:tcBorders>
              <w:tl2br w:val="nil"/>
              <w:tr2bl w:val="nil"/>
            </w:tcBorders>
            <w:shd w:val="clear" w:color="auto" w:fill="auto"/>
            <w:noWrap w:val="0"/>
            <w:vAlign w:val="center"/>
          </w:tcPr>
          <w:p w14:paraId="56916003">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w:t>
            </w:r>
            <w:r>
              <w:rPr>
                <w:rFonts w:hint="default" w:ascii="Times New Roman" w:hAnsi="Times New Roman" w:eastAsia="方正仿宋_GBK" w:cs="Times New Roman"/>
                <w:color w:val="auto"/>
                <w:sz w:val="18"/>
                <w:szCs w:val="18"/>
                <w:highlight w:val="none"/>
                <w:lang w:val="en-US" w:eastAsia="zh-CN"/>
              </w:rPr>
              <w:t>贵州省消防条例</w:t>
            </w:r>
            <w:r>
              <w:rPr>
                <w:rFonts w:hint="default" w:ascii="Times New Roman" w:hAnsi="Times New Roman" w:eastAsia="方正仿宋_GBK" w:cs="Times New Roman"/>
                <w:color w:val="auto"/>
                <w:sz w:val="18"/>
                <w:szCs w:val="18"/>
                <w:highlight w:val="none"/>
              </w:rPr>
              <w:t>》第</w:t>
            </w:r>
            <w:r>
              <w:rPr>
                <w:rFonts w:hint="eastAsia" w:ascii="Times New Roman" w:hAnsi="Times New Roman" w:eastAsia="方正仿宋_GBK" w:cs="Times New Roman"/>
                <w:color w:val="auto"/>
                <w:sz w:val="18"/>
                <w:szCs w:val="18"/>
                <w:highlight w:val="none"/>
                <w:lang w:val="en-US" w:eastAsia="zh-CN"/>
              </w:rPr>
              <w:t>六十八</w:t>
            </w:r>
            <w:r>
              <w:rPr>
                <w:rFonts w:hint="default" w:ascii="Times New Roman" w:hAnsi="Times New Roman" w:eastAsia="方正仿宋_GBK" w:cs="Times New Roman"/>
                <w:color w:val="auto"/>
                <w:sz w:val="18"/>
                <w:szCs w:val="18"/>
                <w:highlight w:val="none"/>
              </w:rPr>
              <w:t>条</w:t>
            </w:r>
          </w:p>
          <w:p w14:paraId="6964C095">
            <w:pPr>
              <w:spacing w:line="220" w:lineRule="exact"/>
              <w:jc w:val="center"/>
              <w:rPr>
                <w:rFonts w:hint="default" w:ascii="Times New Roman" w:hAnsi="Times New Roman" w:eastAsia="方正仿宋_GBK" w:cs="Times New Roman"/>
                <w:color w:val="auto"/>
                <w:sz w:val="18"/>
                <w:szCs w:val="18"/>
                <w:highlight w:val="none"/>
              </w:rPr>
            </w:pPr>
          </w:p>
        </w:tc>
        <w:tc>
          <w:tcPr>
            <w:tcW w:w="1425" w:type="dxa"/>
            <w:tcBorders>
              <w:bottom w:val="single" w:color="000000" w:sz="4" w:space="0"/>
              <w:tl2br w:val="nil"/>
              <w:tr2bl w:val="nil"/>
            </w:tcBorders>
            <w:shd w:val="clear" w:color="auto" w:fill="auto"/>
            <w:noWrap w:val="0"/>
            <w:vAlign w:val="center"/>
          </w:tcPr>
          <w:p w14:paraId="2DC9C737">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7080" w:type="dxa"/>
            <w:tcBorders>
              <w:tl2br w:val="nil"/>
              <w:tr2bl w:val="nil"/>
            </w:tcBorders>
            <w:shd w:val="clear" w:color="auto" w:fill="auto"/>
            <w:noWrap w:val="0"/>
            <w:vAlign w:val="center"/>
          </w:tcPr>
          <w:p w14:paraId="5ADDDB24">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rPr>
              <w:t>1</w:t>
            </w:r>
            <w:r>
              <w:rPr>
                <w:rFonts w:hint="eastAsia" w:ascii="Times New Roman" w:hAnsi="Times New Roman" w:eastAsia="方正仿宋_GBK" w:cs="Times New Roman"/>
                <w:color w:val="auto"/>
                <w:sz w:val="18"/>
                <w:szCs w:val="18"/>
                <w:highlight w:val="none"/>
                <w:lang w:val="en-US" w:eastAsia="zh-CN"/>
              </w:rPr>
              <w:t xml:space="preserve"> 已构成重大火灾隐患，经消防部门通知，责令改正期满后，仍然存在重大火灾隐患直接判定要素的，或者不及时采取有效措施消除主动消除火灾隐患危害的。</w:t>
            </w:r>
          </w:p>
        </w:tc>
        <w:tc>
          <w:tcPr>
            <w:tcW w:w="2255" w:type="dxa"/>
            <w:tcBorders>
              <w:tl2br w:val="nil"/>
              <w:tr2bl w:val="nil"/>
            </w:tcBorders>
            <w:shd w:val="clear" w:color="auto" w:fill="auto"/>
            <w:noWrap w:val="0"/>
            <w:vAlign w:val="center"/>
          </w:tcPr>
          <w:p w14:paraId="36D457FE">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4万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5</w:t>
            </w:r>
            <w:r>
              <w:rPr>
                <w:rFonts w:hint="eastAsia" w:ascii="Times New Roman" w:hAnsi="Times New Roman" w:eastAsia="方正仿宋_GBK" w:cs="Times New Roman"/>
                <w:color w:val="auto"/>
                <w:sz w:val="18"/>
                <w:szCs w:val="18"/>
                <w:highlight w:val="none"/>
                <w:lang w:val="en-US" w:eastAsia="zh-CN"/>
              </w:rPr>
              <w:t>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400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500元</w:t>
            </w:r>
          </w:p>
        </w:tc>
      </w:tr>
      <w:tr w14:paraId="0A87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14:paraId="66A67C27">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48A74D6">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00540082">
            <w:pPr>
              <w:spacing w:line="220" w:lineRule="exact"/>
              <w:jc w:val="center"/>
              <w:rPr>
                <w:rFonts w:hint="default" w:ascii="Times New Roman" w:hAnsi="Times New Roman" w:eastAsia="方正仿宋_GBK" w:cs="Times New Roman"/>
                <w:color w:val="auto"/>
                <w:sz w:val="18"/>
                <w:szCs w:val="18"/>
                <w:highlight w:val="none"/>
              </w:rPr>
            </w:pPr>
          </w:p>
        </w:tc>
        <w:tc>
          <w:tcPr>
            <w:tcW w:w="1425" w:type="dxa"/>
            <w:tcBorders>
              <w:bottom w:val="single" w:color="000000" w:sz="4" w:space="0"/>
              <w:tl2br w:val="nil"/>
              <w:tr2bl w:val="nil"/>
            </w:tcBorders>
            <w:shd w:val="clear" w:color="auto" w:fill="auto"/>
            <w:noWrap w:val="0"/>
            <w:vAlign w:val="center"/>
          </w:tcPr>
          <w:p w14:paraId="1BF1DF6F">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较重（F-009-2）</w:t>
            </w:r>
          </w:p>
        </w:tc>
        <w:tc>
          <w:tcPr>
            <w:tcW w:w="7080" w:type="dxa"/>
            <w:tcBorders>
              <w:tl2br w:val="nil"/>
              <w:tr2bl w:val="nil"/>
            </w:tcBorders>
            <w:shd w:val="clear" w:color="auto" w:fill="auto"/>
            <w:noWrap w:val="0"/>
            <w:vAlign w:val="center"/>
          </w:tcPr>
          <w:p w14:paraId="78E14596">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rPr>
              <w:t>已构成重大火灾隐患，经消防</w:t>
            </w:r>
            <w:r>
              <w:rPr>
                <w:rFonts w:hint="eastAsia" w:ascii="Times New Roman" w:hAnsi="Times New Roman" w:eastAsia="方正仿宋_GBK" w:cs="Times New Roman"/>
                <w:color w:val="auto"/>
                <w:sz w:val="18"/>
                <w:szCs w:val="18"/>
                <w:highlight w:val="none"/>
                <w:lang w:eastAsia="zh-CN"/>
              </w:rPr>
              <w:t>部门</w:t>
            </w:r>
            <w:r>
              <w:rPr>
                <w:rFonts w:hint="default" w:ascii="Times New Roman" w:hAnsi="Times New Roman" w:eastAsia="方正仿宋_GBK" w:cs="Times New Roman"/>
                <w:color w:val="auto"/>
                <w:sz w:val="18"/>
                <w:szCs w:val="18"/>
                <w:highlight w:val="none"/>
              </w:rPr>
              <w:t>通知，责令改正期满后，</w:t>
            </w:r>
            <w:r>
              <w:rPr>
                <w:rFonts w:hint="default" w:ascii="Times New Roman" w:hAnsi="Times New Roman" w:eastAsia="方正仿宋_GBK" w:cs="Times New Roman"/>
                <w:color w:val="auto"/>
                <w:sz w:val="18"/>
                <w:szCs w:val="18"/>
                <w:highlight w:val="none"/>
                <w:lang w:val="en-US" w:eastAsia="zh-CN"/>
              </w:rPr>
              <w:t>已</w:t>
            </w:r>
            <w:r>
              <w:rPr>
                <w:rFonts w:hint="default" w:ascii="Times New Roman" w:hAnsi="Times New Roman" w:eastAsia="方正仿宋_GBK" w:cs="Times New Roman"/>
                <w:color w:val="auto"/>
                <w:sz w:val="18"/>
                <w:szCs w:val="18"/>
                <w:highlight w:val="none"/>
              </w:rPr>
              <w:t>采取措施</w:t>
            </w:r>
            <w:r>
              <w:rPr>
                <w:rFonts w:hint="default"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但未完全整改隐患的</w:t>
            </w:r>
            <w:r>
              <w:rPr>
                <w:rFonts w:hint="eastAsia" w:ascii="Times New Roman" w:hAnsi="Times New Roman" w:eastAsia="方正仿宋_GBK" w:cs="Times New Roman"/>
                <w:color w:val="auto"/>
                <w:sz w:val="18"/>
                <w:szCs w:val="18"/>
                <w:highlight w:val="none"/>
                <w:lang w:eastAsia="zh-CN"/>
              </w:rPr>
              <w:t>；</w:t>
            </w:r>
          </w:p>
          <w:p w14:paraId="297562EE">
            <w:pPr>
              <w:spacing w:line="220" w:lineRule="exact"/>
              <w:ind w:firstLine="360" w:firstLineChars="200"/>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-2-2 </w:t>
            </w:r>
            <w:r>
              <w:rPr>
                <w:rFonts w:hint="default" w:ascii="Times New Roman" w:hAnsi="Times New Roman" w:eastAsia="方正仿宋_GBK" w:cs="Times New Roman"/>
                <w:color w:val="auto"/>
                <w:sz w:val="18"/>
                <w:szCs w:val="18"/>
                <w:highlight w:val="none"/>
              </w:rPr>
              <w:t>有</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rPr>
              <w:t>条一般火灾隐患，未及时采取措施消除的；</w:t>
            </w:r>
          </w:p>
          <w:p w14:paraId="09E53EC6">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-2-3 </w:t>
            </w:r>
            <w:r>
              <w:rPr>
                <w:rFonts w:hint="default" w:ascii="Times New Roman" w:hAnsi="Times New Roman" w:eastAsia="方正仿宋_GBK" w:cs="Times New Roman"/>
                <w:color w:val="auto"/>
                <w:sz w:val="18"/>
                <w:szCs w:val="18"/>
                <w:highlight w:val="none"/>
              </w:rPr>
              <w:t>有</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rPr>
              <w:t>3</w:t>
            </w:r>
            <w:r>
              <w:rPr>
                <w:rFonts w:hint="eastAsia" w:ascii="Times New Roman" w:hAnsi="Times New Roman" w:eastAsia="方正仿宋_GBK" w:cs="Times New Roman"/>
                <w:color w:val="auto"/>
                <w:sz w:val="18"/>
                <w:szCs w:val="18"/>
                <w:highlight w:val="none"/>
                <w:lang w:val="en-US" w:eastAsia="zh-CN"/>
              </w:rPr>
              <w:t>条</w:t>
            </w:r>
            <w:r>
              <w:rPr>
                <w:rFonts w:hint="default" w:ascii="Times New Roman" w:hAnsi="Times New Roman" w:eastAsia="方正仿宋_GBK" w:cs="Times New Roman"/>
                <w:color w:val="auto"/>
                <w:sz w:val="18"/>
                <w:szCs w:val="18"/>
                <w:highlight w:val="none"/>
              </w:rPr>
              <w:t>一般火灾隐患，未采取任何措施消除的。</w:t>
            </w:r>
          </w:p>
        </w:tc>
        <w:tc>
          <w:tcPr>
            <w:tcW w:w="2255" w:type="dxa"/>
            <w:tcBorders>
              <w:tl2br w:val="nil"/>
              <w:tr2bl w:val="nil"/>
            </w:tcBorders>
            <w:shd w:val="clear" w:color="auto" w:fill="auto"/>
            <w:noWrap w:val="0"/>
            <w:vAlign w:val="center"/>
          </w:tcPr>
          <w:p w14:paraId="34A6F19E">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300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00元</w:t>
            </w:r>
          </w:p>
        </w:tc>
      </w:tr>
      <w:tr w14:paraId="14FE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14:paraId="75742545">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CD2151B">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0BD890F5">
            <w:pPr>
              <w:spacing w:line="220" w:lineRule="exact"/>
              <w:jc w:val="center"/>
              <w:rPr>
                <w:rFonts w:hint="default" w:ascii="Times New Roman" w:hAnsi="Times New Roman" w:eastAsia="方正仿宋_GBK" w:cs="Times New Roman"/>
                <w:color w:val="auto"/>
                <w:sz w:val="18"/>
                <w:szCs w:val="18"/>
                <w:highlight w:val="none"/>
              </w:rPr>
            </w:pPr>
          </w:p>
        </w:tc>
        <w:tc>
          <w:tcPr>
            <w:tcW w:w="1425" w:type="dxa"/>
            <w:tcBorders>
              <w:bottom w:val="single" w:color="000000" w:sz="4" w:space="0"/>
              <w:tl2br w:val="nil"/>
              <w:tr2bl w:val="nil"/>
            </w:tcBorders>
            <w:shd w:val="clear" w:color="auto" w:fill="auto"/>
            <w:noWrap w:val="0"/>
            <w:vAlign w:val="center"/>
          </w:tcPr>
          <w:p w14:paraId="51CC2B6A">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-3）</w:t>
            </w:r>
          </w:p>
        </w:tc>
        <w:tc>
          <w:tcPr>
            <w:tcW w:w="7080" w:type="dxa"/>
            <w:tcBorders>
              <w:tl2br w:val="nil"/>
              <w:tr2bl w:val="nil"/>
            </w:tcBorders>
            <w:shd w:val="clear" w:color="auto" w:fill="auto"/>
            <w:noWrap w:val="0"/>
            <w:vAlign w:val="center"/>
          </w:tcPr>
          <w:p w14:paraId="7AFFCF6D">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有≥3条＜5条一般火灾隐患，未及时采取措施消除的；</w:t>
            </w:r>
          </w:p>
          <w:p w14:paraId="4780424E">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-3-2 有≥1条＜3条一般火灾隐患，但未采取任何措施消除的。</w:t>
            </w:r>
          </w:p>
        </w:tc>
        <w:tc>
          <w:tcPr>
            <w:tcW w:w="2255" w:type="dxa"/>
            <w:tcBorders>
              <w:tl2br w:val="nil"/>
              <w:tr2bl w:val="nil"/>
            </w:tcBorders>
            <w:shd w:val="clear" w:color="auto" w:fill="auto"/>
            <w:noWrap w:val="0"/>
            <w:vAlign w:val="center"/>
          </w:tcPr>
          <w:p w14:paraId="6BEE04A3">
            <w:pPr>
              <w:widowControl/>
              <w:spacing w:line="220" w:lineRule="exact"/>
              <w:ind w:firstLine="0" w:firstLine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2万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-3万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200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lang w:val="en-US" w:eastAsia="zh-CN"/>
              </w:rPr>
              <w:t>00元</w:t>
            </w:r>
          </w:p>
        </w:tc>
      </w:tr>
      <w:tr w14:paraId="2558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14:paraId="49A1B4CD">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76F0A00">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tl2br w:val="nil"/>
              <w:tr2bl w:val="nil"/>
            </w:tcBorders>
            <w:noWrap w:val="0"/>
            <w:vAlign w:val="top"/>
          </w:tcPr>
          <w:p w14:paraId="6F214FAA">
            <w:pPr>
              <w:spacing w:line="220" w:lineRule="exact"/>
              <w:jc w:val="center"/>
              <w:rPr>
                <w:rFonts w:hint="default" w:ascii="Times New Roman" w:hAnsi="Times New Roman" w:eastAsia="方正仿宋_GBK" w:cs="Times New Roman"/>
                <w:color w:val="auto"/>
                <w:sz w:val="18"/>
                <w:szCs w:val="18"/>
                <w:highlight w:val="none"/>
              </w:rPr>
            </w:pPr>
          </w:p>
        </w:tc>
        <w:tc>
          <w:tcPr>
            <w:tcW w:w="1425" w:type="dxa"/>
            <w:tcBorders>
              <w:bottom w:val="single" w:color="000000" w:sz="4" w:space="0"/>
              <w:tl2br w:val="nil"/>
              <w:tr2bl w:val="nil"/>
            </w:tcBorders>
            <w:shd w:val="clear" w:color="auto" w:fill="auto"/>
            <w:noWrap w:val="0"/>
            <w:vAlign w:val="center"/>
          </w:tcPr>
          <w:p w14:paraId="01187234">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7080" w:type="dxa"/>
            <w:tcBorders>
              <w:tl2br w:val="nil"/>
              <w:tr2bl w:val="nil"/>
            </w:tcBorders>
            <w:shd w:val="clear" w:color="auto" w:fill="auto"/>
            <w:noWrap w:val="0"/>
            <w:vAlign w:val="center"/>
          </w:tcPr>
          <w:p w14:paraId="72286C5D">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 xml:space="preserve">-4-1 </w:t>
            </w:r>
            <w:r>
              <w:rPr>
                <w:rFonts w:hint="default" w:ascii="Times New Roman" w:hAnsi="Times New Roman" w:eastAsia="方正仿宋_GBK" w:cs="Times New Roman"/>
                <w:color w:val="auto"/>
                <w:sz w:val="18"/>
                <w:szCs w:val="18"/>
                <w:highlight w:val="none"/>
                <w:lang w:val="en-US" w:eastAsia="zh-CN"/>
              </w:rPr>
              <w:t>有2</w:t>
            </w:r>
            <w:r>
              <w:rPr>
                <w:rFonts w:hint="eastAsia" w:ascii="Times New Roman" w:hAnsi="Times New Roman" w:eastAsia="方正仿宋_GBK" w:cs="Times New Roman"/>
                <w:color w:val="auto"/>
                <w:sz w:val="18"/>
                <w:szCs w:val="18"/>
                <w:highlight w:val="none"/>
                <w:lang w:val="en-US" w:eastAsia="zh-CN"/>
              </w:rPr>
              <w:t>条</w:t>
            </w:r>
            <w:r>
              <w:rPr>
                <w:rFonts w:hint="default" w:ascii="Times New Roman" w:hAnsi="Times New Roman" w:eastAsia="方正仿宋_GBK" w:cs="Times New Roman"/>
                <w:color w:val="auto"/>
                <w:sz w:val="18"/>
                <w:szCs w:val="18"/>
                <w:highlight w:val="none"/>
                <w:lang w:val="en-US" w:eastAsia="zh-CN"/>
              </w:rPr>
              <w:t>一般火灾隐患，未及时采取措施消除的。</w:t>
            </w:r>
          </w:p>
        </w:tc>
        <w:tc>
          <w:tcPr>
            <w:tcW w:w="2255" w:type="dxa"/>
            <w:tcBorders>
              <w:tl2br w:val="nil"/>
              <w:tr2bl w:val="nil"/>
            </w:tcBorders>
            <w:shd w:val="clear" w:color="auto" w:fill="auto"/>
            <w:noWrap w:val="0"/>
            <w:vAlign w:val="center"/>
          </w:tcPr>
          <w:p w14:paraId="5B9B2747">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1万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100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00元</w:t>
            </w:r>
          </w:p>
        </w:tc>
      </w:tr>
      <w:tr w14:paraId="0C09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9" w:type="pct"/>
            <w:vMerge w:val="continue"/>
            <w:tcBorders>
              <w:tl2br w:val="nil"/>
              <w:tr2bl w:val="nil"/>
            </w:tcBorders>
            <w:noWrap w:val="0"/>
            <w:vAlign w:val="top"/>
          </w:tcPr>
          <w:p w14:paraId="477763B9">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AE11C09">
            <w:pPr>
              <w:spacing w:line="220" w:lineRule="exact"/>
              <w:jc w:val="center"/>
              <w:rPr>
                <w:rFonts w:hint="default" w:ascii="Times New Roman" w:hAnsi="Times New Roman" w:eastAsia="方正仿宋_GBK" w:cs="Times New Roman"/>
                <w:color w:val="auto"/>
                <w:sz w:val="18"/>
                <w:szCs w:val="18"/>
                <w:highlight w:val="none"/>
              </w:rPr>
            </w:pPr>
          </w:p>
        </w:tc>
        <w:tc>
          <w:tcPr>
            <w:tcW w:w="397" w:type="pct"/>
            <w:vMerge w:val="continue"/>
            <w:tcBorders>
              <w:bottom w:val="single" w:color="000000" w:sz="4" w:space="0"/>
              <w:tl2br w:val="nil"/>
              <w:tr2bl w:val="nil"/>
            </w:tcBorders>
            <w:noWrap w:val="0"/>
            <w:vAlign w:val="top"/>
          </w:tcPr>
          <w:p w14:paraId="43072A11">
            <w:pPr>
              <w:spacing w:line="220" w:lineRule="exact"/>
              <w:jc w:val="center"/>
              <w:rPr>
                <w:rFonts w:hint="default" w:ascii="Times New Roman" w:hAnsi="Times New Roman" w:eastAsia="方正仿宋_GBK" w:cs="Times New Roman"/>
                <w:color w:val="auto"/>
                <w:sz w:val="18"/>
                <w:szCs w:val="18"/>
                <w:highlight w:val="none"/>
              </w:rPr>
            </w:pPr>
          </w:p>
        </w:tc>
        <w:tc>
          <w:tcPr>
            <w:tcW w:w="1425" w:type="dxa"/>
            <w:tcBorders>
              <w:bottom w:val="single" w:color="000000" w:sz="4" w:space="0"/>
              <w:tl2br w:val="nil"/>
              <w:tr2bl w:val="nil"/>
            </w:tcBorders>
            <w:shd w:val="clear" w:color="auto" w:fill="auto"/>
            <w:noWrap w:val="0"/>
            <w:vAlign w:val="center"/>
          </w:tcPr>
          <w:p w14:paraId="53FB9BC1">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7080" w:type="dxa"/>
            <w:tcBorders>
              <w:tl2br w:val="nil"/>
              <w:tr2bl w:val="nil"/>
            </w:tcBorders>
            <w:shd w:val="clear" w:color="auto" w:fill="auto"/>
            <w:noWrap w:val="0"/>
            <w:vAlign w:val="center"/>
          </w:tcPr>
          <w:p w14:paraId="4B7AEC38">
            <w:pPr>
              <w:spacing w:line="220" w:lineRule="exact"/>
              <w:ind w:firstLine="360" w:firstLineChars="200"/>
              <w:jc w:val="left"/>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F-009</w:t>
            </w:r>
            <w:r>
              <w:rPr>
                <w:rFonts w:hint="eastAsia" w:ascii="Times New Roman" w:hAnsi="Times New Roman" w:eastAsia="方正仿宋_GBK" w:cs="Times New Roman"/>
                <w:color w:val="auto"/>
                <w:sz w:val="18"/>
                <w:szCs w:val="18"/>
                <w:highlight w:val="none"/>
                <w:lang w:val="en-US" w:eastAsia="zh-CN"/>
              </w:rPr>
              <w:t>-5-1 有1条一般火灾隐患，未及时采取措施消除的。</w:t>
            </w:r>
          </w:p>
        </w:tc>
        <w:tc>
          <w:tcPr>
            <w:tcW w:w="2255" w:type="dxa"/>
            <w:tcBorders>
              <w:tl2br w:val="nil"/>
              <w:tr2bl w:val="nil"/>
            </w:tcBorders>
            <w:shd w:val="clear" w:color="auto" w:fill="auto"/>
            <w:noWrap w:val="0"/>
            <w:vAlign w:val="center"/>
          </w:tcPr>
          <w:p w14:paraId="64C35FF5">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对单位处罚款</w:t>
            </w:r>
            <w:r>
              <w:rPr>
                <w:rFonts w:hint="eastAsia" w:ascii="Times New Roman" w:hAnsi="Times New Roman" w:eastAsia="方正仿宋_GBK" w:cs="Times New Roman"/>
                <w:color w:val="auto"/>
                <w:sz w:val="18"/>
                <w:szCs w:val="18"/>
                <w:highlight w:val="none"/>
                <w:lang w:val="en-US" w:eastAsia="zh-CN"/>
              </w:rPr>
              <w:t>5千</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-1万</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rPr>
              <w:t>对个人处</w:t>
            </w:r>
            <w:r>
              <w:rPr>
                <w:rFonts w:hint="default" w:ascii="Times New Roman" w:hAnsi="Times New Roman" w:eastAsia="方正仿宋_GBK" w:cs="Times New Roman"/>
                <w:color w:val="auto"/>
                <w:sz w:val="18"/>
                <w:szCs w:val="18"/>
                <w:highlight w:val="none"/>
                <w:lang w:val="en-US" w:eastAsia="zh-CN"/>
              </w:rPr>
              <w:t>罚款</w:t>
            </w:r>
            <w:r>
              <w:rPr>
                <w:rFonts w:hint="eastAsia" w:ascii="Times New Roman" w:hAnsi="Times New Roman" w:eastAsia="方正仿宋_GBK" w:cs="Times New Roman"/>
                <w:color w:val="auto"/>
                <w:sz w:val="18"/>
                <w:szCs w:val="18"/>
                <w:highlight w:val="none"/>
                <w:lang w:val="en-US" w:eastAsia="zh-CN"/>
              </w:rPr>
              <w:t>50</w:t>
            </w:r>
            <w:r>
              <w:rPr>
                <w:rFonts w:hint="default" w:ascii="Times New Roman" w:hAnsi="Times New Roman" w:eastAsia="方正仿宋_GBK" w:cs="Times New Roman"/>
                <w:color w:val="auto"/>
                <w:sz w:val="18"/>
                <w:szCs w:val="18"/>
                <w:highlight w:val="none"/>
                <w:lang w:val="en-US" w:eastAsia="zh-CN"/>
              </w:rPr>
              <w:t>元</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lang w:val="en-US" w:eastAsia="zh-CN"/>
              </w:rPr>
              <w:t>00元</w:t>
            </w:r>
          </w:p>
        </w:tc>
      </w:tr>
      <w:tr w14:paraId="2A18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59" w:type="pct"/>
            <w:vMerge w:val="restart"/>
            <w:tcBorders>
              <w:tl2br w:val="nil"/>
              <w:tr2bl w:val="nil"/>
            </w:tcBorders>
            <w:noWrap w:val="0"/>
            <w:vAlign w:val="center"/>
          </w:tcPr>
          <w:p w14:paraId="0F7C722E">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S-001</w:t>
            </w:r>
          </w:p>
        </w:tc>
        <w:tc>
          <w:tcPr>
            <w:tcW w:w="545" w:type="pct"/>
            <w:vMerge w:val="restart"/>
            <w:tcBorders>
              <w:tl2br w:val="nil"/>
              <w:tr2bl w:val="nil"/>
            </w:tcBorders>
            <w:noWrap w:val="0"/>
            <w:vAlign w:val="center"/>
          </w:tcPr>
          <w:p w14:paraId="07631848">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冒用其他消防技术服务机构名义从事社会消防技术服务活动</w:t>
            </w:r>
          </w:p>
        </w:tc>
        <w:tc>
          <w:tcPr>
            <w:tcW w:w="397" w:type="pct"/>
            <w:vMerge w:val="restart"/>
            <w:tcBorders>
              <w:tl2br w:val="nil"/>
              <w:tr2bl w:val="nil"/>
            </w:tcBorders>
            <w:noWrap w:val="0"/>
            <w:vAlign w:val="center"/>
          </w:tcPr>
          <w:p w14:paraId="67577FC9">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《社会消防技术服务管理规定》第二十六条</w:t>
            </w:r>
          </w:p>
        </w:tc>
        <w:tc>
          <w:tcPr>
            <w:tcW w:w="503" w:type="pct"/>
            <w:tcBorders>
              <w:tl2br w:val="nil"/>
              <w:tr2bl w:val="nil"/>
            </w:tcBorders>
            <w:noWrap w:val="0"/>
            <w:vAlign w:val="center"/>
          </w:tcPr>
          <w:p w14:paraId="513B8962">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426F68D3">
            <w:pPr>
              <w:spacing w:line="220" w:lineRule="exact"/>
              <w:ind w:firstLine="36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1</w:t>
            </w:r>
            <w:r>
              <w:rPr>
                <w:rFonts w:hint="eastAsia" w:ascii="Times New Roman" w:hAnsi="Times New Roman" w:eastAsia="方正仿宋_GBK" w:cs="Times New Roman"/>
                <w:color w:val="auto"/>
                <w:sz w:val="18"/>
                <w:szCs w:val="18"/>
                <w:highlight w:val="none"/>
                <w:shd w:val="clear" w:color="auto" w:fill="auto"/>
                <w:lang w:eastAsia="zh-CN"/>
              </w:rPr>
              <w:t xml:space="preserve"> </w:t>
            </w:r>
            <w:r>
              <w:rPr>
                <w:rFonts w:hint="default" w:ascii="Times New Roman" w:hAnsi="Times New Roman" w:eastAsia="方正仿宋_GBK" w:cs="Times New Roman"/>
                <w:color w:val="auto"/>
                <w:sz w:val="18"/>
                <w:szCs w:val="18"/>
                <w:highlight w:val="none"/>
                <w:shd w:val="clear" w:color="auto" w:fill="auto"/>
              </w:rPr>
              <w:t>冒名为生产、储存、经营易燃易爆危险品的场所或者消防安全重点单位提供消防技术服务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3次；</w:t>
            </w:r>
          </w:p>
          <w:p w14:paraId="50FC774D">
            <w:pPr>
              <w:spacing w:line="220" w:lineRule="exact"/>
              <w:ind w:firstLine="36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2</w:t>
            </w:r>
            <w:r>
              <w:rPr>
                <w:rFonts w:hint="eastAsia" w:ascii="Times New Roman" w:hAnsi="Times New Roman" w:eastAsia="方正仿宋_GBK" w:cs="Times New Roman"/>
                <w:color w:val="auto"/>
                <w:sz w:val="18"/>
                <w:szCs w:val="18"/>
                <w:highlight w:val="none"/>
                <w:shd w:val="clear" w:color="auto" w:fill="auto"/>
                <w:lang w:eastAsia="zh-CN"/>
              </w:rPr>
              <w:t xml:space="preserve"> </w:t>
            </w:r>
            <w:r>
              <w:rPr>
                <w:rFonts w:hint="default" w:ascii="Times New Roman" w:hAnsi="Times New Roman" w:eastAsia="方正仿宋_GBK" w:cs="Times New Roman"/>
                <w:color w:val="auto"/>
                <w:sz w:val="18"/>
                <w:szCs w:val="18"/>
                <w:highlight w:val="none"/>
                <w:shd w:val="clear" w:color="auto" w:fill="auto"/>
              </w:rPr>
              <w:t>冒名为其他场所开展社会消防技术服务活动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10次；</w:t>
            </w:r>
          </w:p>
          <w:p w14:paraId="022A6904">
            <w:pPr>
              <w:spacing w:line="220" w:lineRule="exact"/>
              <w:ind w:firstLine="360"/>
              <w:jc w:val="left"/>
              <w:rPr>
                <w:rFonts w:hint="default"/>
                <w:color w:val="auto"/>
                <w:highlight w:val="none"/>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3</w:t>
            </w:r>
            <w:r>
              <w:rPr>
                <w:rFonts w:hint="eastAsia" w:ascii="Times New Roman" w:hAnsi="Times New Roman" w:eastAsia="方正仿宋_GBK" w:cs="Times New Roman"/>
                <w:color w:val="auto"/>
                <w:sz w:val="18"/>
                <w:szCs w:val="18"/>
                <w:highlight w:val="none"/>
                <w:shd w:val="clear" w:color="auto" w:fill="auto"/>
                <w:lang w:eastAsia="zh-CN"/>
              </w:rPr>
              <w:t xml:space="preserve"> </w:t>
            </w:r>
            <w:r>
              <w:rPr>
                <w:rFonts w:hint="default" w:ascii="Times New Roman" w:hAnsi="Times New Roman" w:eastAsia="方正仿宋_GBK" w:cs="Times New Roman"/>
                <w:color w:val="auto"/>
                <w:sz w:val="18"/>
                <w:szCs w:val="18"/>
                <w:highlight w:val="none"/>
                <w:shd w:val="clear" w:color="auto" w:fill="auto"/>
              </w:rPr>
              <w:t>冒名从事社会消防技术服务活动时长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6个月。</w:t>
            </w:r>
          </w:p>
        </w:tc>
        <w:tc>
          <w:tcPr>
            <w:tcW w:w="796" w:type="pct"/>
            <w:tcBorders>
              <w:tl2br w:val="nil"/>
              <w:tr2bl w:val="nil"/>
            </w:tcBorders>
            <w:noWrap w:val="0"/>
            <w:vAlign w:val="center"/>
          </w:tcPr>
          <w:p w14:paraId="6BA45B4A">
            <w:pPr>
              <w:keepNext w:val="0"/>
              <w:keepLines w:val="0"/>
              <w:pageBreakBefore w:val="0"/>
              <w:kinsoku/>
              <w:wordWrap/>
              <w:overflowPunct/>
              <w:topLinePunct w:val="0"/>
              <w:bidi w:val="0"/>
              <w:spacing w:line="220" w:lineRule="exact"/>
              <w:ind w:firstLine="0"/>
              <w:jc w:val="left"/>
              <w:rPr>
                <w:rFonts w:hint="default" w:ascii="Times New Roman" w:hAnsi="Times New Roman" w:eastAsia="方正仿宋_GBK" w:cs="Times New Roman"/>
                <w:color w:val="auto"/>
                <w:sz w:val="18"/>
                <w:szCs w:val="18"/>
                <w:highlight w:val="none"/>
                <w:shd w:val="clear" w:color="auto" w:fill="auto"/>
              </w:rPr>
            </w:pPr>
            <w:r>
              <w:rPr>
                <w:rFonts w:hint="eastAsia" w:ascii="Times New Roman" w:hAnsi="Times New Roman" w:eastAsia="方正仿宋_GBK" w:cs="Times New Roman"/>
                <w:color w:val="auto"/>
                <w:sz w:val="18"/>
                <w:szCs w:val="18"/>
                <w:highlight w:val="none"/>
                <w:shd w:val="clear" w:color="auto" w:fill="auto"/>
                <w:lang w:val="en-US" w:eastAsia="zh-CN"/>
              </w:rPr>
              <w:t>处罚款</w:t>
            </w:r>
            <w:r>
              <w:rPr>
                <w:rFonts w:hint="default" w:ascii="Times New Roman" w:hAnsi="Times New Roman" w:eastAsia="方正仿宋_GBK" w:cs="Times New Roman"/>
                <w:color w:val="auto"/>
                <w:sz w:val="18"/>
                <w:szCs w:val="18"/>
                <w:highlight w:val="none"/>
                <w:shd w:val="clear" w:color="auto" w:fill="auto"/>
                <w:lang w:val="en-US" w:eastAsia="zh-CN"/>
              </w:rPr>
              <w:t>2.80万元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3万元</w:t>
            </w:r>
          </w:p>
        </w:tc>
      </w:tr>
      <w:tr w14:paraId="3194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14:paraId="2CF232C7">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ABE0D5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6F53869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03627EA">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F409D40">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冒名为生产、储存、经营易燃易爆危险品的场所或者消防安全重点单位提供消防技术服务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上3次；</w:t>
            </w:r>
          </w:p>
          <w:p w14:paraId="30410CE9">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冒名为其他场所开展社会消防技术服务活动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10次；</w:t>
            </w:r>
          </w:p>
          <w:p w14:paraId="6AA2EC4C">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冒名从事社会消防技术服务活动时长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3个月</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6个月。</w:t>
            </w:r>
          </w:p>
        </w:tc>
        <w:tc>
          <w:tcPr>
            <w:tcW w:w="796" w:type="pct"/>
            <w:tcBorders>
              <w:tl2br w:val="nil"/>
              <w:tr2bl w:val="nil"/>
            </w:tcBorders>
            <w:noWrap w:val="0"/>
            <w:vAlign w:val="center"/>
          </w:tcPr>
          <w:p w14:paraId="70BC77A2">
            <w:pPr>
              <w:keepNext w:val="0"/>
              <w:keepLines w:val="0"/>
              <w:pageBreakBefore w:val="0"/>
              <w:kinsoku/>
              <w:wordWrap/>
              <w:overflowPunct/>
              <w:topLinePunct w:val="0"/>
              <w:bidi w:val="0"/>
              <w:spacing w:line="220" w:lineRule="exact"/>
              <w:ind w:firstLine="0"/>
              <w:jc w:val="left"/>
              <w:rPr>
                <w:rFonts w:hint="default" w:ascii="Times New Roman" w:hAnsi="Times New Roman" w:eastAsia="方正仿宋_GBK" w:cs="Times New Roman"/>
                <w:color w:val="auto"/>
                <w:sz w:val="18"/>
                <w:szCs w:val="18"/>
                <w:highlight w:val="none"/>
                <w:shd w:val="clear" w:color="auto" w:fill="auto"/>
              </w:rPr>
            </w:pPr>
            <w:r>
              <w:rPr>
                <w:rFonts w:hint="eastAsia" w:ascii="Times New Roman" w:hAnsi="Times New Roman" w:eastAsia="方正仿宋_GBK" w:cs="Times New Roman"/>
                <w:color w:val="auto"/>
                <w:sz w:val="18"/>
                <w:szCs w:val="18"/>
                <w:highlight w:val="none"/>
                <w:shd w:val="clear" w:color="auto" w:fill="auto"/>
                <w:lang w:val="en-US" w:eastAsia="zh-CN"/>
              </w:rPr>
              <w:t>处罚款</w:t>
            </w:r>
            <w:r>
              <w:rPr>
                <w:rFonts w:hint="default" w:ascii="Times New Roman" w:hAnsi="Times New Roman" w:eastAsia="方正仿宋_GBK" w:cs="Times New Roman"/>
                <w:color w:val="auto"/>
                <w:sz w:val="18"/>
                <w:szCs w:val="18"/>
                <w:highlight w:val="none"/>
                <w:shd w:val="clear" w:color="auto" w:fill="auto"/>
                <w:lang w:val="en-US" w:eastAsia="zh-CN"/>
              </w:rPr>
              <w:t>2.60万元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2.80万元</w:t>
            </w:r>
          </w:p>
        </w:tc>
      </w:tr>
      <w:tr w14:paraId="0E3F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14:paraId="08329296">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5B712D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227635B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2E30A17">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789CFDB1">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-3-1 冒名从事社会消防技术服务活动≥3次＜5次；</w:t>
            </w:r>
          </w:p>
          <w:p w14:paraId="5F541F55">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-3-2.冒名从事社会消防技术服务活动时长≥2个月＜3个月。</w:t>
            </w:r>
          </w:p>
        </w:tc>
        <w:tc>
          <w:tcPr>
            <w:tcW w:w="796" w:type="pct"/>
            <w:tcBorders>
              <w:tl2br w:val="nil"/>
              <w:tr2bl w:val="nil"/>
            </w:tcBorders>
            <w:noWrap w:val="0"/>
            <w:vAlign w:val="center"/>
          </w:tcPr>
          <w:p w14:paraId="1EF1D7C4">
            <w:pPr>
              <w:keepNext w:val="0"/>
              <w:keepLines w:val="0"/>
              <w:pageBreakBefore w:val="0"/>
              <w:kinsoku/>
              <w:wordWrap/>
              <w:overflowPunct/>
              <w:topLinePunct w:val="0"/>
              <w:bidi w:val="0"/>
              <w:spacing w:line="220" w:lineRule="exact"/>
              <w:ind w:firstLine="0"/>
              <w:jc w:val="left"/>
              <w:rPr>
                <w:rFonts w:hint="default" w:ascii="Times New Roman" w:hAnsi="Times New Roman" w:eastAsia="方正仿宋_GBK" w:cs="Times New Roman"/>
                <w:color w:val="auto"/>
                <w:sz w:val="18"/>
                <w:szCs w:val="18"/>
                <w:highlight w:val="none"/>
                <w:shd w:val="clear" w:color="auto" w:fill="auto"/>
              </w:rPr>
            </w:pPr>
            <w:r>
              <w:rPr>
                <w:rFonts w:hint="eastAsia" w:ascii="Times New Roman" w:hAnsi="Times New Roman" w:eastAsia="方正仿宋_GBK" w:cs="Times New Roman"/>
                <w:color w:val="auto"/>
                <w:sz w:val="18"/>
                <w:szCs w:val="18"/>
                <w:highlight w:val="none"/>
                <w:shd w:val="clear" w:color="auto" w:fill="auto"/>
                <w:lang w:val="en-US" w:eastAsia="zh-CN"/>
              </w:rPr>
              <w:t>处罚款</w:t>
            </w:r>
            <w:r>
              <w:rPr>
                <w:rFonts w:hint="default" w:ascii="Times New Roman" w:hAnsi="Times New Roman" w:eastAsia="方正仿宋_GBK" w:cs="Times New Roman"/>
                <w:color w:val="auto"/>
                <w:sz w:val="18"/>
                <w:szCs w:val="18"/>
                <w:highlight w:val="none"/>
                <w:shd w:val="clear" w:color="auto" w:fill="auto"/>
                <w:lang w:val="en-US" w:eastAsia="zh-CN"/>
              </w:rPr>
              <w:t>2.40万元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2.60万元</w:t>
            </w:r>
          </w:p>
        </w:tc>
      </w:tr>
      <w:tr w14:paraId="3C26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14:paraId="78031D71">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ADAD73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F314A1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998DDF5">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14:paraId="5FE113FC">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冒名从事社会消防技术服务活动2次的；</w:t>
            </w:r>
          </w:p>
          <w:p w14:paraId="4BDE2E35">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冒名从事社会消防技术服务活动时长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1个月</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2个月。</w:t>
            </w:r>
          </w:p>
        </w:tc>
        <w:tc>
          <w:tcPr>
            <w:tcW w:w="796" w:type="pct"/>
            <w:tcBorders>
              <w:tl2br w:val="nil"/>
              <w:tr2bl w:val="nil"/>
            </w:tcBorders>
            <w:noWrap w:val="0"/>
            <w:vAlign w:val="center"/>
          </w:tcPr>
          <w:p w14:paraId="173C08BC">
            <w:pPr>
              <w:keepNext w:val="0"/>
              <w:keepLines w:val="0"/>
              <w:pageBreakBefore w:val="0"/>
              <w:kinsoku/>
              <w:wordWrap/>
              <w:overflowPunct/>
              <w:topLinePunct w:val="0"/>
              <w:bidi w:val="0"/>
              <w:spacing w:line="220" w:lineRule="exact"/>
              <w:ind w:firstLine="0"/>
              <w:jc w:val="left"/>
              <w:rPr>
                <w:rFonts w:hint="default" w:ascii="Times New Roman" w:hAnsi="Times New Roman" w:eastAsia="方正仿宋_GBK" w:cs="Times New Roman"/>
                <w:color w:val="auto"/>
                <w:sz w:val="18"/>
                <w:szCs w:val="18"/>
                <w:highlight w:val="none"/>
                <w:shd w:val="clear" w:color="auto" w:fill="auto"/>
              </w:rPr>
            </w:pPr>
            <w:r>
              <w:rPr>
                <w:rFonts w:hint="eastAsia" w:ascii="Times New Roman" w:hAnsi="Times New Roman" w:eastAsia="方正仿宋_GBK" w:cs="Times New Roman"/>
                <w:color w:val="auto"/>
                <w:sz w:val="18"/>
                <w:szCs w:val="18"/>
                <w:highlight w:val="none"/>
                <w:shd w:val="clear" w:color="auto" w:fill="auto"/>
                <w:lang w:val="en-US" w:eastAsia="zh-CN"/>
              </w:rPr>
              <w:t>处罚款</w:t>
            </w:r>
            <w:r>
              <w:rPr>
                <w:rFonts w:hint="default" w:ascii="Times New Roman" w:hAnsi="Times New Roman" w:eastAsia="方正仿宋_GBK" w:cs="Times New Roman"/>
                <w:color w:val="auto"/>
                <w:sz w:val="18"/>
                <w:szCs w:val="18"/>
                <w:highlight w:val="none"/>
                <w:shd w:val="clear" w:color="auto" w:fill="auto"/>
                <w:lang w:val="en-US" w:eastAsia="zh-CN"/>
              </w:rPr>
              <w:t>2.20万元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2.40万元</w:t>
            </w:r>
          </w:p>
        </w:tc>
      </w:tr>
      <w:tr w14:paraId="3EB2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top"/>
          </w:tcPr>
          <w:p w14:paraId="7B4B1560">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8BC920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1A2146A4">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D659DF3">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16C9E571">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-5-1 冒名从事社会消防技术服务活动1次的；</w:t>
            </w:r>
          </w:p>
          <w:p w14:paraId="4ABB82B5">
            <w:pPr>
              <w:spacing w:line="220" w:lineRule="exact"/>
              <w:ind w:firstLine="360" w:firstLineChars="200"/>
              <w:jc w:val="left"/>
              <w:rPr>
                <w:rFonts w:hint="eastAsia"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S-001</w:t>
            </w:r>
            <w:r>
              <w:rPr>
                <w:rFonts w:hint="eastAsia" w:ascii="Times New Roman" w:hAnsi="Times New Roman" w:eastAsia="方正仿宋_GBK" w:cs="Times New Roman"/>
                <w:color w:val="auto"/>
                <w:sz w:val="18"/>
                <w:szCs w:val="18"/>
                <w:highlight w:val="none"/>
                <w:lang w:val="en-US" w:eastAsia="zh-CN"/>
              </w:rPr>
              <w:t>-5-2 冒名从事社会消防技术服务活动时长1个月以下的。</w:t>
            </w:r>
          </w:p>
        </w:tc>
        <w:tc>
          <w:tcPr>
            <w:tcW w:w="796" w:type="pct"/>
            <w:tcBorders>
              <w:tl2br w:val="nil"/>
              <w:tr2bl w:val="nil"/>
            </w:tcBorders>
            <w:noWrap w:val="0"/>
            <w:vAlign w:val="center"/>
          </w:tcPr>
          <w:p w14:paraId="3478EE44">
            <w:pPr>
              <w:keepNext w:val="0"/>
              <w:keepLines w:val="0"/>
              <w:pageBreakBefore w:val="0"/>
              <w:kinsoku/>
              <w:wordWrap/>
              <w:overflowPunct/>
              <w:topLinePunct w:val="0"/>
              <w:bidi w:val="0"/>
              <w:spacing w:line="220" w:lineRule="exact"/>
              <w:ind w:firstLine="0"/>
              <w:jc w:val="left"/>
              <w:rPr>
                <w:rFonts w:hint="default" w:ascii="Times New Roman" w:hAnsi="Times New Roman" w:eastAsia="方正仿宋_GBK" w:cs="Times New Roman"/>
                <w:color w:val="auto"/>
                <w:sz w:val="18"/>
                <w:szCs w:val="18"/>
                <w:highlight w:val="none"/>
                <w:shd w:val="clear" w:color="auto" w:fill="auto"/>
              </w:rPr>
            </w:pPr>
            <w:r>
              <w:rPr>
                <w:rFonts w:hint="eastAsia" w:ascii="Times New Roman" w:hAnsi="Times New Roman" w:eastAsia="方正仿宋_GBK" w:cs="Times New Roman"/>
                <w:color w:val="auto"/>
                <w:sz w:val="18"/>
                <w:szCs w:val="18"/>
                <w:highlight w:val="none"/>
                <w:shd w:val="clear" w:color="auto" w:fill="auto"/>
                <w:lang w:val="en-US" w:eastAsia="zh-CN"/>
              </w:rPr>
              <w:t>处罚款</w:t>
            </w:r>
            <w:r>
              <w:rPr>
                <w:rFonts w:hint="default" w:ascii="Times New Roman" w:hAnsi="Times New Roman" w:eastAsia="方正仿宋_GBK" w:cs="Times New Roman"/>
                <w:color w:val="auto"/>
                <w:sz w:val="18"/>
                <w:szCs w:val="18"/>
                <w:highlight w:val="none"/>
                <w:shd w:val="clear" w:color="auto" w:fill="auto"/>
                <w:lang w:val="en-US" w:eastAsia="zh-CN"/>
              </w:rPr>
              <w:t>2.00万元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2.20万元</w:t>
            </w:r>
          </w:p>
        </w:tc>
      </w:tr>
      <w:tr w14:paraId="205B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59" w:type="pct"/>
            <w:vMerge w:val="restart"/>
            <w:tcBorders>
              <w:tl2br w:val="nil"/>
              <w:tr2bl w:val="nil"/>
            </w:tcBorders>
            <w:noWrap w:val="0"/>
            <w:vAlign w:val="center"/>
          </w:tcPr>
          <w:p w14:paraId="42A39596">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S-002</w:t>
            </w:r>
          </w:p>
        </w:tc>
        <w:tc>
          <w:tcPr>
            <w:tcW w:w="545" w:type="pct"/>
            <w:vMerge w:val="restart"/>
            <w:tcBorders>
              <w:tl2br w:val="nil"/>
              <w:tr2bl w:val="nil"/>
            </w:tcBorders>
            <w:noWrap w:val="0"/>
            <w:vAlign w:val="center"/>
          </w:tcPr>
          <w:p w14:paraId="242379FF">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所属注册消防工程师同时在两个以上社会组织执业</w:t>
            </w:r>
          </w:p>
        </w:tc>
        <w:tc>
          <w:tcPr>
            <w:tcW w:w="397" w:type="pct"/>
            <w:vMerge w:val="restart"/>
            <w:tcBorders>
              <w:tl2br w:val="nil"/>
              <w:tr2bl w:val="nil"/>
            </w:tcBorders>
            <w:noWrap w:val="0"/>
            <w:vAlign w:val="center"/>
          </w:tcPr>
          <w:p w14:paraId="1AE24F46">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《社会消防技术服务管理规定》第二十七条第一款第一项</w:t>
            </w:r>
          </w:p>
        </w:tc>
        <w:tc>
          <w:tcPr>
            <w:tcW w:w="503" w:type="pct"/>
            <w:tcBorders>
              <w:tl2br w:val="nil"/>
              <w:tr2bl w:val="nil"/>
            </w:tcBorders>
            <w:noWrap w:val="0"/>
            <w:vAlign w:val="center"/>
          </w:tcPr>
          <w:p w14:paraId="79082A42">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155E065">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兼职执业时长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12个月；</w:t>
            </w:r>
          </w:p>
          <w:p w14:paraId="533770D9">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兼职执业开展社会消防技术服务活动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10次。</w:t>
            </w:r>
          </w:p>
        </w:tc>
        <w:tc>
          <w:tcPr>
            <w:tcW w:w="796" w:type="pct"/>
            <w:tcBorders>
              <w:tl2br w:val="nil"/>
              <w:tr2bl w:val="nil"/>
            </w:tcBorders>
            <w:noWrap w:val="0"/>
            <w:vAlign w:val="center"/>
          </w:tcPr>
          <w:p w14:paraId="35F1AF80">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对消防技术服务机构处罚款1.80万元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2万元，对注册消防工程师处罚款9000元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1万元</w:t>
            </w:r>
            <w:r>
              <w:rPr>
                <w:rFonts w:hint="eastAsia" w:ascii="Times New Roman" w:hAnsi="Times New Roman" w:eastAsia="方正仿宋_GBK" w:cs="Times New Roman"/>
                <w:color w:val="auto"/>
                <w:sz w:val="18"/>
                <w:szCs w:val="18"/>
                <w:highlight w:val="none"/>
                <w:shd w:val="clear" w:color="auto" w:fill="auto"/>
                <w:lang w:val="en-US" w:eastAsia="zh-CN"/>
              </w:rPr>
              <w:t>。</w:t>
            </w:r>
          </w:p>
        </w:tc>
      </w:tr>
      <w:tr w14:paraId="4DB8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59" w:type="pct"/>
            <w:vMerge w:val="continue"/>
            <w:tcBorders>
              <w:tl2br w:val="nil"/>
              <w:tr2bl w:val="nil"/>
            </w:tcBorders>
            <w:noWrap w:val="0"/>
            <w:vAlign w:val="top"/>
          </w:tcPr>
          <w:p w14:paraId="6449D963">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5F6880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52CDE714">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2E395E1">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2-2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223C05FE">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2-2-</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lang w:val="en-US" w:eastAsia="zh-CN"/>
              </w:rPr>
              <w:t>兼职执业时长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6个月</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12个月；</w:t>
            </w:r>
          </w:p>
          <w:p w14:paraId="00FFB2BE">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2-2-</w:t>
            </w:r>
            <w:r>
              <w:rPr>
                <w:rFonts w:hint="default" w:ascii="Times New Roman" w:hAnsi="Times New Roman" w:eastAsia="方正仿宋_GBK" w:cs="Times New Roman"/>
                <w:color w:val="auto"/>
                <w:sz w:val="18"/>
                <w:szCs w:val="18"/>
                <w:highlight w:val="none"/>
                <w:shd w:val="clear" w:color="auto" w:fill="auto"/>
                <w:lang w:val="en-US" w:eastAsia="zh-CN"/>
              </w:rPr>
              <w:t>2</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lang w:val="en-US" w:eastAsia="zh-CN"/>
              </w:rPr>
              <w:t>兼职执业开展社会消防技术服务活动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5次</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7次。</w:t>
            </w:r>
          </w:p>
        </w:tc>
        <w:tc>
          <w:tcPr>
            <w:tcW w:w="796" w:type="pct"/>
            <w:tcBorders>
              <w:tl2br w:val="nil"/>
              <w:tr2bl w:val="nil"/>
            </w:tcBorders>
            <w:noWrap w:val="0"/>
            <w:vAlign w:val="center"/>
          </w:tcPr>
          <w:p w14:paraId="003444F0">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对消防技术服务机构处罚款1.60万元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1.80万元，对注册消防工程师处罚款8000元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9000元</w:t>
            </w:r>
          </w:p>
        </w:tc>
      </w:tr>
      <w:tr w14:paraId="3D2D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59" w:type="pct"/>
            <w:vMerge w:val="continue"/>
            <w:tcBorders>
              <w:tl2br w:val="nil"/>
              <w:tr2bl w:val="nil"/>
            </w:tcBorders>
            <w:noWrap w:val="0"/>
            <w:vAlign w:val="top"/>
          </w:tcPr>
          <w:p w14:paraId="7033584A">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12BE32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1C86079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D09486E">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6F7A652A">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shd w:val="clear" w:color="auto" w:fill="auto"/>
              </w:rPr>
              <w:t>1</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兼职执业时长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3个月</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rPr>
              <w:t>6个月；</w:t>
            </w:r>
          </w:p>
          <w:p w14:paraId="39C2E577">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shd w:val="clear" w:color="auto" w:fill="auto"/>
              </w:rPr>
              <w:t>2</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兼职执业开展社会消防技术服务活动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3次</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rPr>
              <w:t>5次。</w:t>
            </w:r>
          </w:p>
        </w:tc>
        <w:tc>
          <w:tcPr>
            <w:tcW w:w="796" w:type="pct"/>
            <w:tcBorders>
              <w:tl2br w:val="nil"/>
              <w:tr2bl w:val="nil"/>
            </w:tcBorders>
            <w:noWrap w:val="0"/>
            <w:vAlign w:val="center"/>
          </w:tcPr>
          <w:p w14:paraId="7FF89635">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对消防技术服务机构处罚款1.40万元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1.60万元，对注册消防工程师处罚款7000元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8000元</w:t>
            </w:r>
            <w:r>
              <w:rPr>
                <w:rFonts w:hint="eastAsia" w:ascii="Times New Roman" w:hAnsi="Times New Roman" w:eastAsia="方正仿宋_GBK" w:cs="Times New Roman"/>
                <w:color w:val="auto"/>
                <w:sz w:val="18"/>
                <w:szCs w:val="18"/>
                <w:highlight w:val="none"/>
                <w:shd w:val="clear" w:color="auto" w:fill="auto"/>
                <w:lang w:val="en-US" w:eastAsia="zh-CN"/>
              </w:rPr>
              <w:t>。</w:t>
            </w:r>
          </w:p>
        </w:tc>
      </w:tr>
      <w:tr w14:paraId="7DFD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59" w:type="pct"/>
            <w:vMerge w:val="continue"/>
            <w:tcBorders>
              <w:tl2br w:val="nil"/>
              <w:tr2bl w:val="nil"/>
            </w:tcBorders>
            <w:noWrap w:val="0"/>
            <w:vAlign w:val="top"/>
          </w:tcPr>
          <w:p w14:paraId="69E7BFDF">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A2643A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0EAF79C7">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27627FA">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3604E1A">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lang w:val="en-US" w:eastAsia="zh-CN"/>
              </w:rPr>
              <w:t>兼职执业时长</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1个月</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3个月；</w:t>
            </w:r>
          </w:p>
          <w:p w14:paraId="20AE189B">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2</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lang w:val="en-US" w:eastAsia="zh-CN"/>
              </w:rPr>
              <w:t>兼职执业开展社会消防技术服务活动2次的。</w:t>
            </w:r>
          </w:p>
        </w:tc>
        <w:tc>
          <w:tcPr>
            <w:tcW w:w="796" w:type="pct"/>
            <w:tcBorders>
              <w:tl2br w:val="nil"/>
              <w:tr2bl w:val="nil"/>
            </w:tcBorders>
            <w:noWrap w:val="0"/>
            <w:vAlign w:val="center"/>
          </w:tcPr>
          <w:p w14:paraId="01426D8C">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对消防技术服务机构处罚款1.20万元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1.40万元，对注册消防工程师处罚款6000元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7000元</w:t>
            </w:r>
            <w:r>
              <w:rPr>
                <w:rFonts w:hint="eastAsia" w:ascii="Times New Roman" w:hAnsi="Times New Roman" w:eastAsia="方正仿宋_GBK" w:cs="Times New Roman"/>
                <w:color w:val="auto"/>
                <w:sz w:val="18"/>
                <w:szCs w:val="18"/>
                <w:highlight w:val="none"/>
                <w:shd w:val="clear" w:color="auto" w:fill="auto"/>
                <w:lang w:val="en-US" w:eastAsia="zh-CN"/>
              </w:rPr>
              <w:t>。</w:t>
            </w:r>
          </w:p>
        </w:tc>
      </w:tr>
      <w:tr w14:paraId="7517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9" w:type="pct"/>
            <w:vMerge w:val="continue"/>
            <w:tcBorders>
              <w:tl2br w:val="nil"/>
              <w:tr2bl w:val="nil"/>
            </w:tcBorders>
            <w:noWrap w:val="0"/>
            <w:vAlign w:val="top"/>
          </w:tcPr>
          <w:p w14:paraId="2CB84456">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794453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5336EA77">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6DE19466">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43F9AD61">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shd w:val="clear" w:color="auto" w:fill="auto"/>
              </w:rPr>
              <w:t>1</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兼职执业时长</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rPr>
              <w:t>1个月；</w:t>
            </w:r>
          </w:p>
          <w:p w14:paraId="746E6C33">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S-002</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s="Times New Roman"/>
                <w:color w:val="auto"/>
                <w:sz w:val="18"/>
                <w:szCs w:val="18"/>
                <w:highlight w:val="none"/>
                <w:shd w:val="clear" w:color="auto" w:fill="auto"/>
              </w:rPr>
              <w:t>2</w:t>
            </w:r>
            <w:r>
              <w:rPr>
                <w:rFonts w:hint="eastAsia"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兼职执业开展社会消防技术服务活动1次的。</w:t>
            </w:r>
          </w:p>
        </w:tc>
        <w:tc>
          <w:tcPr>
            <w:tcW w:w="796" w:type="pct"/>
            <w:tcBorders>
              <w:tl2br w:val="nil"/>
              <w:tr2bl w:val="nil"/>
            </w:tcBorders>
            <w:noWrap w:val="0"/>
            <w:vAlign w:val="center"/>
          </w:tcPr>
          <w:p w14:paraId="2BEF2743">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对消防技术服务机构处罚款1万元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1.20万元，对注册消防工程师处罚款5000元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6000元</w:t>
            </w:r>
            <w:r>
              <w:rPr>
                <w:rFonts w:hint="eastAsia" w:ascii="Times New Roman" w:hAnsi="Times New Roman" w:eastAsia="方正仿宋_GBK" w:cs="Times New Roman"/>
                <w:color w:val="auto"/>
                <w:sz w:val="18"/>
                <w:szCs w:val="18"/>
                <w:highlight w:val="none"/>
                <w:shd w:val="clear" w:color="auto" w:fill="auto"/>
                <w:lang w:val="en-US" w:eastAsia="zh-CN"/>
              </w:rPr>
              <w:t>。</w:t>
            </w:r>
          </w:p>
        </w:tc>
      </w:tr>
      <w:tr w14:paraId="47F0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59" w:type="pct"/>
            <w:vMerge w:val="restart"/>
            <w:tcBorders>
              <w:tl2br w:val="nil"/>
              <w:tr2bl w:val="nil"/>
            </w:tcBorders>
            <w:noWrap w:val="0"/>
            <w:vAlign w:val="center"/>
          </w:tcPr>
          <w:p w14:paraId="211BCD52">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S-003</w:t>
            </w:r>
          </w:p>
        </w:tc>
        <w:tc>
          <w:tcPr>
            <w:tcW w:w="545" w:type="pct"/>
            <w:vMerge w:val="restart"/>
            <w:tcBorders>
              <w:tl2br w:val="nil"/>
              <w:tr2bl w:val="nil"/>
            </w:tcBorders>
            <w:noWrap w:val="0"/>
            <w:vAlign w:val="center"/>
          </w:tcPr>
          <w:p w14:paraId="1BEDAC64">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指派无相应资格从业人员从事社会消防技术服务活动</w:t>
            </w:r>
          </w:p>
        </w:tc>
        <w:tc>
          <w:tcPr>
            <w:tcW w:w="397" w:type="pct"/>
            <w:vMerge w:val="restart"/>
            <w:tcBorders>
              <w:tl2br w:val="nil"/>
              <w:tr2bl w:val="nil"/>
            </w:tcBorders>
            <w:noWrap w:val="0"/>
            <w:vAlign w:val="center"/>
          </w:tcPr>
          <w:p w14:paraId="757E2DF9">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《社会消防技术服务管理规定》第二十七条第一款第二项</w:t>
            </w:r>
          </w:p>
        </w:tc>
        <w:tc>
          <w:tcPr>
            <w:tcW w:w="503" w:type="pct"/>
            <w:tcBorders>
              <w:tl2br w:val="nil"/>
              <w:tr2bl w:val="nil"/>
            </w:tcBorders>
            <w:noWrap w:val="0"/>
            <w:vAlign w:val="center"/>
          </w:tcPr>
          <w:p w14:paraId="2FB8E131">
            <w:pPr>
              <w:spacing w:line="220" w:lineRule="exact"/>
              <w:jc w:val="center"/>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75E4262">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指派无资格人员为生产、储存、经营易燃易爆危险品的场所或者消防安全重点单位提供消防技术服务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3次；</w:t>
            </w:r>
          </w:p>
          <w:p w14:paraId="662E5918">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指派无资格人员从事社会消防技术服务活动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10次。</w:t>
            </w:r>
          </w:p>
        </w:tc>
        <w:tc>
          <w:tcPr>
            <w:tcW w:w="796" w:type="pct"/>
            <w:tcBorders>
              <w:tl2br w:val="nil"/>
              <w:tr2bl w:val="nil"/>
            </w:tcBorders>
            <w:noWrap w:val="0"/>
            <w:vAlign w:val="center"/>
          </w:tcPr>
          <w:p w14:paraId="1E24FC03">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-2</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14:paraId="57DD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14:paraId="6B2B38C0">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544485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08627D1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94A704A">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w:t>
            </w:r>
            <w:r>
              <w:rPr>
                <w:rFonts w:hint="default" w:ascii="Times New Roman" w:hAnsi="Times New Roman" w:eastAsia="方正仿宋_GBK" w:cs="Times New Roman"/>
                <w:color w:val="auto"/>
                <w:sz w:val="18"/>
                <w:szCs w:val="18"/>
                <w:highlight w:val="none"/>
              </w:rPr>
              <w:t>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D4D7C5E">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指派无资格人员为生产、储存、经营易燃易爆危险品的场所或者消防安全重点单位提供消防技术服务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3次；</w:t>
            </w:r>
          </w:p>
          <w:p w14:paraId="6D27469F">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指派无资格人员从事社会消防技术服务活动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10次。</w:t>
            </w:r>
          </w:p>
        </w:tc>
        <w:tc>
          <w:tcPr>
            <w:tcW w:w="796" w:type="pct"/>
            <w:tcBorders>
              <w:tl2br w:val="nil"/>
              <w:tr2bl w:val="nil"/>
            </w:tcBorders>
            <w:shd w:val="clear" w:color="auto" w:fill="auto"/>
            <w:noWrap w:val="0"/>
            <w:vAlign w:val="center"/>
          </w:tcPr>
          <w:p w14:paraId="2901560E">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18000元</w:t>
            </w:r>
          </w:p>
        </w:tc>
      </w:tr>
      <w:tr w14:paraId="3258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14:paraId="5430FDEC">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8495FC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5B16FA2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333BC94">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4E5C0D39">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指派无资格人员从事社会消防技术服务活动</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3次</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5次。</w:t>
            </w:r>
          </w:p>
        </w:tc>
        <w:tc>
          <w:tcPr>
            <w:tcW w:w="796" w:type="pct"/>
            <w:tcBorders>
              <w:tl2br w:val="nil"/>
              <w:tr2bl w:val="nil"/>
            </w:tcBorders>
            <w:noWrap w:val="0"/>
            <w:vAlign w:val="center"/>
          </w:tcPr>
          <w:p w14:paraId="750CDB26">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处罚款1</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14:paraId="3A5D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9" w:type="pct"/>
            <w:vMerge w:val="continue"/>
            <w:tcBorders>
              <w:tl2br w:val="nil"/>
              <w:tr2bl w:val="nil"/>
            </w:tcBorders>
            <w:noWrap w:val="0"/>
            <w:vAlign w:val="top"/>
          </w:tcPr>
          <w:p w14:paraId="24334549">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05697D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5176FB64">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1E73F8B">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0AF0F40">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s="Times New Roman"/>
                <w:color w:val="auto"/>
                <w:sz w:val="18"/>
                <w:szCs w:val="18"/>
                <w:highlight w:val="none"/>
                <w:lang w:val="en-US" w:eastAsia="zh-CN"/>
              </w:rPr>
              <w:t>指派无资格人员从事社会消防技术服务活动2次的。</w:t>
            </w:r>
          </w:p>
        </w:tc>
        <w:tc>
          <w:tcPr>
            <w:tcW w:w="796" w:type="pct"/>
            <w:tcBorders>
              <w:tl2br w:val="nil"/>
              <w:tr2bl w:val="nil"/>
            </w:tcBorders>
            <w:shd w:val="clear" w:color="auto" w:fill="auto"/>
            <w:noWrap w:val="0"/>
            <w:vAlign w:val="center"/>
          </w:tcPr>
          <w:p w14:paraId="77F016E2">
            <w:pPr>
              <w:widowControl/>
              <w:spacing w:line="220" w:lineRule="exact"/>
              <w:ind w:firstLine="0" w:firstLineChars="0"/>
              <w:jc w:val="center"/>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14000元</w:t>
            </w:r>
          </w:p>
        </w:tc>
      </w:tr>
      <w:tr w14:paraId="1DB1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9" w:type="pct"/>
            <w:vMerge w:val="continue"/>
            <w:tcBorders>
              <w:tl2br w:val="nil"/>
              <w:tr2bl w:val="nil"/>
            </w:tcBorders>
            <w:noWrap w:val="0"/>
            <w:vAlign w:val="top"/>
          </w:tcPr>
          <w:p w14:paraId="0600AD9E">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1B0EFF2">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6ED3FC9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DDE8208">
            <w:pPr>
              <w:spacing w:line="220" w:lineRule="exact"/>
              <w:jc w:val="center"/>
              <w:rPr>
                <w:rFonts w:hint="eastAsia"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4E216DED">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S-003</w:t>
            </w:r>
            <w:r>
              <w:rPr>
                <w:rFonts w:hint="eastAsia" w:ascii="Times New Roman" w:hAnsi="Times New Roman" w:eastAsia="方正仿宋_GBK" w:cs="Times New Roman"/>
                <w:color w:val="auto"/>
                <w:sz w:val="18"/>
                <w:szCs w:val="18"/>
                <w:highlight w:val="none"/>
                <w:lang w:val="en-US" w:eastAsia="zh-CN"/>
              </w:rPr>
              <w:t>-3-5 指派无资格人员从事社会消防技术服务活动1次的。</w:t>
            </w:r>
          </w:p>
        </w:tc>
        <w:tc>
          <w:tcPr>
            <w:tcW w:w="796" w:type="pct"/>
            <w:tcBorders>
              <w:tl2br w:val="nil"/>
              <w:tr2bl w:val="nil"/>
            </w:tcBorders>
            <w:noWrap w:val="0"/>
            <w:vAlign w:val="center"/>
          </w:tcPr>
          <w:p w14:paraId="6C67303A">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-1</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14:paraId="6B59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9" w:type="pct"/>
            <w:vMerge w:val="restart"/>
            <w:tcBorders>
              <w:tl2br w:val="nil"/>
              <w:tr2bl w:val="nil"/>
            </w:tcBorders>
            <w:noWrap w:val="0"/>
            <w:vAlign w:val="center"/>
          </w:tcPr>
          <w:p w14:paraId="12C51949">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S-004</w:t>
            </w:r>
          </w:p>
        </w:tc>
        <w:tc>
          <w:tcPr>
            <w:tcW w:w="545" w:type="pct"/>
            <w:vMerge w:val="restart"/>
            <w:tcBorders>
              <w:tl2br w:val="nil"/>
              <w:tr2bl w:val="nil"/>
            </w:tcBorders>
            <w:noWrap w:val="0"/>
            <w:vAlign w:val="top"/>
          </w:tcPr>
          <w:p w14:paraId="3E51B4D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p w14:paraId="710C6DA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p w14:paraId="4F1BBCD8">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转包、分包消防技术服务项目</w:t>
            </w:r>
          </w:p>
        </w:tc>
        <w:tc>
          <w:tcPr>
            <w:tcW w:w="397" w:type="pct"/>
            <w:vMerge w:val="restart"/>
            <w:tcBorders>
              <w:tl2br w:val="nil"/>
              <w:tr2bl w:val="nil"/>
            </w:tcBorders>
            <w:noWrap w:val="0"/>
            <w:vAlign w:val="center"/>
          </w:tcPr>
          <w:p w14:paraId="2AB4D5FB">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《社会消防技术服务管理规定》第二十七条第一款第三项</w:t>
            </w:r>
          </w:p>
        </w:tc>
        <w:tc>
          <w:tcPr>
            <w:tcW w:w="503" w:type="pct"/>
            <w:tcBorders>
              <w:tl2br w:val="nil"/>
              <w:tr2bl w:val="nil"/>
            </w:tcBorders>
            <w:noWrap w:val="0"/>
            <w:vAlign w:val="center"/>
          </w:tcPr>
          <w:p w14:paraId="4D317D84">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2F5A33B">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-1-1 转包、分包涉及生产、储存、经营易燃易爆危险品的场所或者消防安全重点单位的消防技术服务项目≥3个；</w:t>
            </w:r>
          </w:p>
          <w:p w14:paraId="6481213F">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-1-2 转包、分包其他场所的消防技术服务项目≥10个</w:t>
            </w:r>
            <w:r>
              <w:rPr>
                <w:rFonts w:hint="default" w:ascii="Times New Roman" w:hAnsi="Times New Roman" w:eastAsia="方正仿宋_GBK" w:cs="Times New Roman"/>
                <w:color w:val="auto"/>
                <w:sz w:val="18"/>
                <w:szCs w:val="18"/>
                <w:highlight w:val="none"/>
                <w:shd w:val="clear" w:color="auto" w:fill="auto"/>
              </w:rPr>
              <w:t>。</w:t>
            </w:r>
          </w:p>
        </w:tc>
        <w:tc>
          <w:tcPr>
            <w:tcW w:w="796" w:type="pct"/>
            <w:tcBorders>
              <w:tl2br w:val="nil"/>
              <w:tr2bl w:val="nil"/>
            </w:tcBorders>
            <w:noWrap w:val="0"/>
            <w:vAlign w:val="center"/>
          </w:tcPr>
          <w:p w14:paraId="6270D0E9">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-2</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14:paraId="339D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9" w:type="pct"/>
            <w:vMerge w:val="continue"/>
            <w:tcBorders>
              <w:tl2br w:val="nil"/>
              <w:tr2bl w:val="nil"/>
            </w:tcBorders>
            <w:noWrap w:val="0"/>
            <w:vAlign w:val="center"/>
          </w:tcPr>
          <w:p w14:paraId="2CE3BB34">
            <w:pPr>
              <w:spacing w:line="60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507EA34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299D182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shd w:val="clear" w:color="auto" w:fill="auto"/>
            <w:noWrap w:val="0"/>
            <w:vAlign w:val="center"/>
          </w:tcPr>
          <w:p w14:paraId="67EAB3F5">
            <w:pPr>
              <w:spacing w:line="22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1F042E9D">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转包、分包涉及生产、储存、经营易燃易爆危险品的场所或者消防安全重点单位的消防技术服务项目</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1个</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3个；</w:t>
            </w:r>
          </w:p>
          <w:p w14:paraId="3EC7742A">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转包、分包消防技术服务项目</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5个</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10个。</w:t>
            </w:r>
          </w:p>
        </w:tc>
        <w:tc>
          <w:tcPr>
            <w:tcW w:w="796" w:type="pct"/>
            <w:tcBorders>
              <w:tl2br w:val="nil"/>
              <w:tr2bl w:val="nil"/>
            </w:tcBorders>
            <w:noWrap w:val="0"/>
            <w:vAlign w:val="center"/>
          </w:tcPr>
          <w:p w14:paraId="0F1F61C0">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18000元</w:t>
            </w:r>
          </w:p>
        </w:tc>
      </w:tr>
      <w:tr w14:paraId="4864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9" w:type="pct"/>
            <w:vMerge w:val="continue"/>
            <w:tcBorders>
              <w:tl2br w:val="nil"/>
              <w:tr2bl w:val="nil"/>
            </w:tcBorders>
            <w:noWrap w:val="0"/>
            <w:vAlign w:val="top"/>
          </w:tcPr>
          <w:p w14:paraId="239BEDCA">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31D2E0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155471C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DF76A48">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144A46F2">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 xml:space="preserve">-3-1 </w:t>
            </w:r>
            <w:r>
              <w:rPr>
                <w:rFonts w:hint="default" w:ascii="Times New Roman" w:hAnsi="Times New Roman" w:eastAsia="方正仿宋_GBK" w:cs="Times New Roman"/>
                <w:color w:val="auto"/>
                <w:sz w:val="18"/>
                <w:szCs w:val="18"/>
                <w:highlight w:val="none"/>
                <w:shd w:val="clear" w:color="auto" w:fill="auto"/>
              </w:rPr>
              <w:t>转包、分包消防技术服务项目</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3个</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rPr>
              <w:t>5个。</w:t>
            </w:r>
          </w:p>
        </w:tc>
        <w:tc>
          <w:tcPr>
            <w:tcW w:w="796" w:type="pct"/>
            <w:tcBorders>
              <w:tl2br w:val="nil"/>
              <w:tr2bl w:val="nil"/>
            </w:tcBorders>
            <w:noWrap w:val="0"/>
            <w:vAlign w:val="center"/>
          </w:tcPr>
          <w:p w14:paraId="53C588DB">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处罚款1</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14:paraId="335D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9" w:type="pct"/>
            <w:vMerge w:val="continue"/>
            <w:tcBorders>
              <w:tl2br w:val="nil"/>
              <w:tr2bl w:val="nil"/>
            </w:tcBorders>
            <w:noWrap w:val="0"/>
            <w:vAlign w:val="top"/>
          </w:tcPr>
          <w:p w14:paraId="3084666F">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96A04E4">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13EF629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B7A8611">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34E92A2D">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s="Times New Roman"/>
                <w:color w:val="auto"/>
                <w:sz w:val="18"/>
                <w:szCs w:val="18"/>
                <w:highlight w:val="none"/>
                <w:lang w:val="en-US" w:eastAsia="zh-CN"/>
              </w:rPr>
              <w:t>转包、分包消防技术服务项目，2个的。</w:t>
            </w:r>
          </w:p>
        </w:tc>
        <w:tc>
          <w:tcPr>
            <w:tcW w:w="796" w:type="pct"/>
            <w:tcBorders>
              <w:tl2br w:val="nil"/>
              <w:tr2bl w:val="nil"/>
            </w:tcBorders>
            <w:noWrap w:val="0"/>
            <w:vAlign w:val="center"/>
          </w:tcPr>
          <w:p w14:paraId="1F3DC99B">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14000元</w:t>
            </w:r>
          </w:p>
        </w:tc>
      </w:tr>
      <w:tr w14:paraId="30D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9" w:type="pct"/>
            <w:vMerge w:val="continue"/>
            <w:tcBorders>
              <w:tl2br w:val="nil"/>
              <w:tr2bl w:val="nil"/>
            </w:tcBorders>
            <w:noWrap w:val="0"/>
            <w:vAlign w:val="top"/>
          </w:tcPr>
          <w:p w14:paraId="34DB62EA">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0F2B52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29B3759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9E884A6">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21D5999E">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S-004</w:t>
            </w:r>
            <w:r>
              <w:rPr>
                <w:rFonts w:hint="eastAsia" w:ascii="Times New Roman" w:hAnsi="Times New Roman" w:eastAsia="方正仿宋_GBK" w:cs="Times New Roman"/>
                <w:color w:val="auto"/>
                <w:sz w:val="18"/>
                <w:szCs w:val="18"/>
                <w:highlight w:val="none"/>
                <w:lang w:val="en-US" w:eastAsia="zh-CN"/>
              </w:rPr>
              <w:t>-5-1 转包、分包消防技术服务项目，1个的。</w:t>
            </w:r>
          </w:p>
        </w:tc>
        <w:tc>
          <w:tcPr>
            <w:tcW w:w="796" w:type="pct"/>
            <w:tcBorders>
              <w:tl2br w:val="nil"/>
              <w:tr2bl w:val="nil"/>
            </w:tcBorders>
            <w:noWrap w:val="0"/>
            <w:vAlign w:val="center"/>
          </w:tcPr>
          <w:p w14:paraId="7F1D28B5">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r>
              <w:rPr>
                <w:rFonts w:hint="default" w:ascii="Times New Roman" w:hAnsi="Times New Roman" w:eastAsia="方正仿宋_GBK" w:cs="Times New Roman"/>
                <w:color w:val="auto"/>
                <w:sz w:val="18"/>
                <w:szCs w:val="18"/>
                <w:highlight w:val="none"/>
                <w:shd w:val="clear" w:color="auto" w:fill="auto"/>
              </w:rPr>
              <w:t>-1</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14:paraId="43C6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9" w:type="pct"/>
            <w:vMerge w:val="restart"/>
            <w:tcBorders>
              <w:tl2br w:val="nil"/>
              <w:tr2bl w:val="nil"/>
            </w:tcBorders>
            <w:noWrap w:val="0"/>
            <w:vAlign w:val="center"/>
          </w:tcPr>
          <w:p w14:paraId="436FBE36">
            <w:pPr>
              <w:spacing w:line="60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lang w:val="en-US" w:eastAsia="zh-CN"/>
              </w:rPr>
              <w:t>S-005</w:t>
            </w:r>
          </w:p>
        </w:tc>
        <w:tc>
          <w:tcPr>
            <w:tcW w:w="545" w:type="pct"/>
            <w:vMerge w:val="restart"/>
            <w:tcBorders>
              <w:tl2br w:val="nil"/>
              <w:tr2bl w:val="nil"/>
            </w:tcBorders>
            <w:noWrap w:val="0"/>
            <w:vAlign w:val="center"/>
          </w:tcPr>
          <w:p w14:paraId="4EC33494">
            <w:pPr>
              <w:spacing w:line="220" w:lineRule="exact"/>
              <w:jc w:val="center"/>
              <w:rPr>
                <w:rFonts w:hint="default" w:ascii="Times New Roman" w:hAnsi="Times New Roman" w:eastAsia="方正仿宋_GBK" w:cs="Times New Roman"/>
                <w:color w:val="auto"/>
                <w:sz w:val="18"/>
                <w:szCs w:val="18"/>
                <w:highlight w:val="none"/>
                <w:shd w:val="clear" w:color="auto" w:fill="auto"/>
              </w:rPr>
            </w:pPr>
          </w:p>
          <w:p w14:paraId="377C00DA">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未设立技术负责人、未明确项目负责人</w:t>
            </w:r>
          </w:p>
        </w:tc>
        <w:tc>
          <w:tcPr>
            <w:tcW w:w="397" w:type="pct"/>
            <w:vMerge w:val="restart"/>
            <w:tcBorders>
              <w:tl2br w:val="nil"/>
              <w:tr2bl w:val="nil"/>
            </w:tcBorders>
            <w:noWrap w:val="0"/>
            <w:vAlign w:val="center"/>
          </w:tcPr>
          <w:p w14:paraId="4237FBC8">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《社会消防技术服务管理规定》第二十八条第一项</w:t>
            </w:r>
          </w:p>
        </w:tc>
        <w:tc>
          <w:tcPr>
            <w:tcW w:w="503" w:type="pct"/>
            <w:tcBorders>
              <w:tl2br w:val="nil"/>
              <w:tr2bl w:val="nil"/>
            </w:tcBorders>
            <w:noWrap w:val="0"/>
            <w:vAlign w:val="center"/>
          </w:tcPr>
          <w:p w14:paraId="175CF1F5">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1DC4504">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未设立技术负责人、未明确项目负责人，涉及生产、储存、经营易燃易爆危险品的场所或者消防安全重点单位的消防技术服务项目</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3个；</w:t>
            </w:r>
          </w:p>
          <w:p w14:paraId="778834D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未设立技术负责人、未明确项目负责人的项目数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10件。</w:t>
            </w:r>
          </w:p>
        </w:tc>
        <w:tc>
          <w:tcPr>
            <w:tcW w:w="796" w:type="pct"/>
            <w:tcBorders>
              <w:tl2br w:val="nil"/>
              <w:tr2bl w:val="nil"/>
            </w:tcBorders>
            <w:noWrap w:val="0"/>
            <w:vAlign w:val="center"/>
          </w:tcPr>
          <w:p w14:paraId="7F45FC42">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14:paraId="062C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9" w:type="pct"/>
            <w:vMerge w:val="continue"/>
            <w:tcBorders>
              <w:tl2br w:val="nil"/>
              <w:tr2bl w:val="nil"/>
            </w:tcBorders>
            <w:noWrap w:val="0"/>
            <w:vAlign w:val="center"/>
          </w:tcPr>
          <w:p w14:paraId="3DBC9F05">
            <w:pPr>
              <w:spacing w:line="60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center"/>
          </w:tcPr>
          <w:p w14:paraId="32F57D0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679BE1E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E807959">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C13BC38">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未设立技术负责人、未明确项目负责人，涉及生产、储存、经营易燃易爆危险品的场所或者消防安全重点单位的消防技术服务项目</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1个</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3个；</w:t>
            </w:r>
          </w:p>
          <w:p w14:paraId="78B82A71">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未设立技术负责人、未明确项目负责人的项目数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5件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10件。</w:t>
            </w:r>
          </w:p>
        </w:tc>
        <w:tc>
          <w:tcPr>
            <w:tcW w:w="796" w:type="pct"/>
            <w:tcBorders>
              <w:tl2br w:val="nil"/>
              <w:tr2bl w:val="nil"/>
            </w:tcBorders>
            <w:noWrap w:val="0"/>
            <w:vAlign w:val="center"/>
          </w:tcPr>
          <w:p w14:paraId="7FEB5A1F">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8000元</w:t>
            </w:r>
          </w:p>
        </w:tc>
      </w:tr>
      <w:tr w14:paraId="4032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9" w:type="pct"/>
            <w:vMerge w:val="continue"/>
            <w:tcBorders>
              <w:tl2br w:val="nil"/>
              <w:tr2bl w:val="nil"/>
            </w:tcBorders>
            <w:noWrap w:val="0"/>
            <w:vAlign w:val="top"/>
          </w:tcPr>
          <w:p w14:paraId="29512AF5">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7D1D246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233D116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9B22F89">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07381E07">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未设立技术负责人、未明确项目负责人的项目数</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3件</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5件。</w:t>
            </w:r>
          </w:p>
        </w:tc>
        <w:tc>
          <w:tcPr>
            <w:tcW w:w="796" w:type="pct"/>
            <w:tcBorders>
              <w:tl2br w:val="nil"/>
              <w:tr2bl w:val="nil"/>
            </w:tcBorders>
            <w:noWrap w:val="0"/>
            <w:vAlign w:val="center"/>
          </w:tcPr>
          <w:p w14:paraId="75F3B46C">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14:paraId="34BD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9" w:type="pct"/>
            <w:vMerge w:val="continue"/>
            <w:tcBorders>
              <w:tl2br w:val="nil"/>
              <w:tr2bl w:val="nil"/>
            </w:tcBorders>
            <w:noWrap w:val="0"/>
            <w:vAlign w:val="top"/>
          </w:tcPr>
          <w:p w14:paraId="3F294B82">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427E68C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2B60F17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7EF82FA">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F451B83">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未设立技术负责人、未明确项目负责人的项目数2件的。</w:t>
            </w:r>
          </w:p>
        </w:tc>
        <w:tc>
          <w:tcPr>
            <w:tcW w:w="796" w:type="pct"/>
            <w:tcBorders>
              <w:tl2br w:val="nil"/>
              <w:tr2bl w:val="nil"/>
            </w:tcBorders>
            <w:noWrap w:val="0"/>
            <w:vAlign w:val="center"/>
          </w:tcPr>
          <w:p w14:paraId="04B453A8">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14:paraId="4CE2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9" w:type="pct"/>
            <w:vMerge w:val="continue"/>
            <w:tcBorders>
              <w:tl2br w:val="nil"/>
              <w:tr2bl w:val="nil"/>
            </w:tcBorders>
            <w:noWrap w:val="0"/>
            <w:vAlign w:val="top"/>
          </w:tcPr>
          <w:p w14:paraId="13B35247">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535797D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11D14AD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A63AC06">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47189AB8">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S-005</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olor w:val="auto"/>
                <w:sz w:val="18"/>
                <w:szCs w:val="18"/>
                <w:highlight w:val="none"/>
                <w:lang w:val="en-US" w:eastAsia="zh-CN"/>
              </w:rPr>
              <w:t>未设立技术负责人、未明确项目负责人的项目数1件的。</w:t>
            </w:r>
          </w:p>
        </w:tc>
        <w:tc>
          <w:tcPr>
            <w:tcW w:w="796" w:type="pct"/>
            <w:tcBorders>
              <w:tl2br w:val="nil"/>
              <w:tr2bl w:val="nil"/>
            </w:tcBorders>
            <w:noWrap w:val="0"/>
            <w:vAlign w:val="center"/>
          </w:tcPr>
          <w:p w14:paraId="171AB562">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14:paraId="174F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59" w:type="pct"/>
            <w:vMerge w:val="restart"/>
            <w:tcBorders>
              <w:tl2br w:val="nil"/>
              <w:tr2bl w:val="nil"/>
            </w:tcBorders>
            <w:noWrap w:val="0"/>
            <w:vAlign w:val="top"/>
          </w:tcPr>
          <w:p w14:paraId="5C47E083">
            <w:pPr>
              <w:spacing w:line="600" w:lineRule="exact"/>
              <w:jc w:val="center"/>
              <w:rPr>
                <w:rFonts w:hint="default" w:ascii="Times New Roman" w:hAnsi="Times New Roman" w:eastAsia="方正仿宋_GBK" w:cs="Times New Roman"/>
                <w:color w:val="auto"/>
                <w:sz w:val="18"/>
                <w:szCs w:val="18"/>
                <w:highlight w:val="none"/>
                <w:lang w:val="en-US" w:eastAsia="zh-CN"/>
              </w:rPr>
            </w:pPr>
          </w:p>
          <w:p w14:paraId="26D22BB8">
            <w:pPr>
              <w:spacing w:line="60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lang w:val="en-US" w:eastAsia="zh-CN"/>
              </w:rPr>
              <w:t>S-006</w:t>
            </w:r>
          </w:p>
        </w:tc>
        <w:tc>
          <w:tcPr>
            <w:tcW w:w="545" w:type="pct"/>
            <w:vMerge w:val="restart"/>
            <w:tcBorders>
              <w:tl2br w:val="nil"/>
              <w:tr2bl w:val="nil"/>
            </w:tcBorders>
            <w:noWrap w:val="0"/>
            <w:vAlign w:val="center"/>
          </w:tcPr>
          <w:p w14:paraId="50CF1C60">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出具的书面结论文件未经技术负责人、项目负责人签名、盖章，或者未加盖消防技术服务机构</w:t>
            </w:r>
          </w:p>
          <w:p w14:paraId="7A3DC18E">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印章</w:t>
            </w:r>
          </w:p>
        </w:tc>
        <w:tc>
          <w:tcPr>
            <w:tcW w:w="397" w:type="pct"/>
            <w:vMerge w:val="restart"/>
            <w:tcBorders>
              <w:tl2br w:val="nil"/>
              <w:tr2bl w:val="nil"/>
            </w:tcBorders>
            <w:noWrap w:val="0"/>
            <w:vAlign w:val="center"/>
          </w:tcPr>
          <w:p w14:paraId="1230144E">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《社会消防技术服务管理规定》第二十八条第二项</w:t>
            </w:r>
          </w:p>
        </w:tc>
        <w:tc>
          <w:tcPr>
            <w:tcW w:w="503" w:type="pct"/>
            <w:tcBorders>
              <w:tl2br w:val="nil"/>
              <w:tr2bl w:val="nil"/>
            </w:tcBorders>
            <w:noWrap w:val="0"/>
            <w:vAlign w:val="center"/>
          </w:tcPr>
          <w:p w14:paraId="5ECCE08F">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01F87E4">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涉及生产、储存、经营易燃易爆危险品的场所或者消防安全重点单位的消防技术服务项目，书面结论文件未签名、盖章</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3份；</w:t>
            </w:r>
          </w:p>
          <w:p w14:paraId="13BCB7C5">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书面结论文件未签名、盖章</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10份。</w:t>
            </w:r>
          </w:p>
        </w:tc>
        <w:tc>
          <w:tcPr>
            <w:tcW w:w="796" w:type="pct"/>
            <w:tcBorders>
              <w:tl2br w:val="nil"/>
              <w:tr2bl w:val="nil"/>
            </w:tcBorders>
            <w:noWrap w:val="0"/>
            <w:vAlign w:val="center"/>
          </w:tcPr>
          <w:p w14:paraId="174F1472">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14:paraId="5BAC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59" w:type="pct"/>
            <w:vMerge w:val="continue"/>
            <w:tcBorders>
              <w:tl2br w:val="nil"/>
              <w:tr2bl w:val="nil"/>
            </w:tcBorders>
            <w:noWrap w:val="0"/>
            <w:vAlign w:val="top"/>
          </w:tcPr>
          <w:p w14:paraId="545BA36C">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183AF37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5141947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28C6E96">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2DC903B">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涉及生产、储存、经营易燃易爆危险品的场所或者消防安全重点单位的消防技术服务项目，书面结论文件未签名、盖章，</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1份</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3份；</w:t>
            </w:r>
          </w:p>
          <w:p w14:paraId="5177B0CB">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书面结论文件未签名、盖章</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5份</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10份。</w:t>
            </w:r>
          </w:p>
        </w:tc>
        <w:tc>
          <w:tcPr>
            <w:tcW w:w="796" w:type="pct"/>
            <w:tcBorders>
              <w:tl2br w:val="nil"/>
              <w:tr2bl w:val="nil"/>
            </w:tcBorders>
            <w:noWrap w:val="0"/>
            <w:vAlign w:val="center"/>
          </w:tcPr>
          <w:p w14:paraId="24717D19">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8000元</w:t>
            </w:r>
          </w:p>
        </w:tc>
      </w:tr>
      <w:tr w14:paraId="3E5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59" w:type="pct"/>
            <w:vMerge w:val="continue"/>
            <w:tcBorders>
              <w:tl2br w:val="nil"/>
              <w:tr2bl w:val="nil"/>
            </w:tcBorders>
            <w:noWrap w:val="0"/>
            <w:vAlign w:val="top"/>
          </w:tcPr>
          <w:p w14:paraId="6ADF3E3E">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071AB927">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6EC13EA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7BE342B">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28C385F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书面结论文件未签名、盖章</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3份</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5份。</w:t>
            </w:r>
          </w:p>
        </w:tc>
        <w:tc>
          <w:tcPr>
            <w:tcW w:w="796" w:type="pct"/>
            <w:tcBorders>
              <w:tl2br w:val="nil"/>
              <w:tr2bl w:val="nil"/>
            </w:tcBorders>
            <w:noWrap w:val="0"/>
            <w:vAlign w:val="center"/>
          </w:tcPr>
          <w:p w14:paraId="136F2AFA">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14:paraId="29CD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59" w:type="pct"/>
            <w:vMerge w:val="continue"/>
            <w:tcBorders>
              <w:tl2br w:val="nil"/>
              <w:tr2bl w:val="nil"/>
            </w:tcBorders>
            <w:noWrap w:val="0"/>
            <w:vAlign w:val="top"/>
          </w:tcPr>
          <w:p w14:paraId="2B4B5C53">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70DC12A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3E935E8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9C98EC6">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35D99959">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书面结论文件未签名、盖章，2份的。</w:t>
            </w:r>
          </w:p>
        </w:tc>
        <w:tc>
          <w:tcPr>
            <w:tcW w:w="796" w:type="pct"/>
            <w:tcBorders>
              <w:tl2br w:val="nil"/>
              <w:tr2bl w:val="nil"/>
            </w:tcBorders>
            <w:noWrap w:val="0"/>
            <w:vAlign w:val="center"/>
          </w:tcPr>
          <w:p w14:paraId="4CEFDFB1">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14:paraId="4564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59" w:type="pct"/>
            <w:vMerge w:val="continue"/>
            <w:tcBorders>
              <w:tl2br w:val="nil"/>
              <w:tr2bl w:val="nil"/>
            </w:tcBorders>
            <w:noWrap w:val="0"/>
            <w:vAlign w:val="top"/>
          </w:tcPr>
          <w:p w14:paraId="28B37F94">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3999244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6896043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978DB98">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B5A372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S-006</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olor w:val="auto"/>
                <w:sz w:val="18"/>
                <w:szCs w:val="18"/>
                <w:highlight w:val="none"/>
                <w:lang w:val="en-US" w:eastAsia="zh-CN"/>
              </w:rPr>
              <w:t>书面结论文件未签名、盖章，1份的。</w:t>
            </w:r>
          </w:p>
        </w:tc>
        <w:tc>
          <w:tcPr>
            <w:tcW w:w="796" w:type="pct"/>
            <w:tcBorders>
              <w:tl2br w:val="nil"/>
              <w:tr2bl w:val="nil"/>
            </w:tcBorders>
            <w:noWrap w:val="0"/>
            <w:vAlign w:val="center"/>
          </w:tcPr>
          <w:p w14:paraId="168598D0">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14:paraId="4FFD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59" w:type="pct"/>
            <w:vMerge w:val="restart"/>
            <w:tcBorders>
              <w:tl2br w:val="nil"/>
              <w:tr2bl w:val="nil"/>
            </w:tcBorders>
            <w:noWrap w:val="0"/>
            <w:vAlign w:val="top"/>
          </w:tcPr>
          <w:p w14:paraId="771B791C">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12539164">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65CA9451">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7704481D">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S-007</w:t>
            </w:r>
          </w:p>
        </w:tc>
        <w:tc>
          <w:tcPr>
            <w:tcW w:w="545" w:type="pct"/>
            <w:vMerge w:val="restart"/>
            <w:tcBorders>
              <w:tl2br w:val="nil"/>
              <w:tr2bl w:val="nil"/>
            </w:tcBorders>
            <w:noWrap w:val="0"/>
            <w:vAlign w:val="top"/>
          </w:tcPr>
          <w:p w14:paraId="1372C41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p w14:paraId="2BCBF54A">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承接业务未依法与委托人签订消防技术服务合同</w:t>
            </w:r>
          </w:p>
        </w:tc>
        <w:tc>
          <w:tcPr>
            <w:tcW w:w="397" w:type="pct"/>
            <w:vMerge w:val="restart"/>
            <w:tcBorders>
              <w:tl2br w:val="nil"/>
              <w:tr2bl w:val="nil"/>
            </w:tcBorders>
            <w:noWrap w:val="0"/>
            <w:vAlign w:val="center"/>
          </w:tcPr>
          <w:p w14:paraId="57B1CC9D">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《社会消防技术服务管理规定》第二十八条第三项</w:t>
            </w:r>
          </w:p>
        </w:tc>
        <w:tc>
          <w:tcPr>
            <w:tcW w:w="503" w:type="pct"/>
            <w:tcBorders>
              <w:tl2br w:val="nil"/>
              <w:tr2bl w:val="nil"/>
            </w:tcBorders>
            <w:noWrap w:val="0"/>
            <w:vAlign w:val="center"/>
          </w:tcPr>
          <w:p w14:paraId="1EA18D1C">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8125FEA">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1</w:t>
            </w:r>
            <w:r>
              <w:rPr>
                <w:rFonts w:hint="eastAsia" w:ascii="Times New Roman" w:hAnsi="Times New Roman" w:eastAsia="方正仿宋_GBK"/>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为生产、储存、经营易燃易爆危险品的场所或者消防安全重点单位提供消防技术服务，未签订消防技术服务合同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3份；</w:t>
            </w:r>
          </w:p>
          <w:p w14:paraId="227B3D8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olor w:val="auto"/>
                <w:sz w:val="18"/>
                <w:szCs w:val="18"/>
                <w:highlight w:val="none"/>
                <w:lang w:val="en-US" w:eastAsia="zh-CN"/>
              </w:rPr>
              <w:t>2</w:t>
            </w:r>
            <w:r>
              <w:rPr>
                <w:rFonts w:hint="eastAsia" w:ascii="Times New Roman" w:hAnsi="Times New Roman" w:eastAsia="方正仿宋_GBK"/>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提供消防技术服务，未签订消防技术服务合同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10件。</w:t>
            </w:r>
          </w:p>
        </w:tc>
        <w:tc>
          <w:tcPr>
            <w:tcW w:w="796" w:type="pct"/>
            <w:tcBorders>
              <w:tl2br w:val="nil"/>
              <w:tr2bl w:val="nil"/>
            </w:tcBorders>
            <w:noWrap w:val="0"/>
            <w:vAlign w:val="center"/>
          </w:tcPr>
          <w:p w14:paraId="4B7C481B">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14:paraId="35AA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 w:type="pct"/>
            <w:vMerge w:val="continue"/>
            <w:tcBorders>
              <w:tl2br w:val="nil"/>
              <w:tr2bl w:val="nil"/>
            </w:tcBorders>
            <w:noWrap w:val="0"/>
            <w:vAlign w:val="top"/>
          </w:tcPr>
          <w:p w14:paraId="50B0248A">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7D5FD8E2">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CC6B5D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BA58FBD">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78BA3A8">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olor w:val="auto"/>
                <w:sz w:val="18"/>
                <w:szCs w:val="18"/>
                <w:highlight w:val="none"/>
                <w:lang w:val="en-US" w:eastAsia="zh-CN"/>
              </w:rPr>
              <w:t>1</w:t>
            </w:r>
            <w:r>
              <w:rPr>
                <w:rFonts w:hint="eastAsia" w:ascii="Times New Roman" w:hAnsi="Times New Roman" w:eastAsia="方正仿宋_GBK"/>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为生产、储存、经营易燃易爆危险品的场所或者消防安全重点单位提供消防技术服务，未签订消防技术服务合同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1份</w:t>
            </w:r>
            <w:r>
              <w:rPr>
                <w:rFonts w:hint="eastAsia" w:ascii="Times New Roman" w:hAnsi="Times New Roman" w:eastAsia="方正仿宋_GBK"/>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3份；</w:t>
            </w:r>
          </w:p>
          <w:p w14:paraId="00A0B634">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-2-</w:t>
            </w:r>
            <w:r>
              <w:rPr>
                <w:rFonts w:hint="default" w:ascii="Times New Roman" w:hAnsi="Times New Roman" w:eastAsia="方正仿宋_GBK"/>
                <w:color w:val="auto"/>
                <w:sz w:val="18"/>
                <w:szCs w:val="18"/>
                <w:highlight w:val="none"/>
                <w:lang w:val="en-US" w:eastAsia="zh-CN"/>
              </w:rPr>
              <w:t>2</w:t>
            </w:r>
            <w:r>
              <w:rPr>
                <w:rFonts w:hint="eastAsia" w:ascii="Times New Roman" w:hAnsi="Times New Roman" w:eastAsia="方正仿宋_GBK"/>
                <w:color w:val="auto"/>
                <w:sz w:val="18"/>
                <w:szCs w:val="18"/>
                <w:highlight w:val="none"/>
                <w:lang w:val="en-US" w:eastAsia="zh-CN"/>
              </w:rPr>
              <w:t xml:space="preserve"> </w:t>
            </w:r>
            <w:r>
              <w:rPr>
                <w:rFonts w:hint="default" w:ascii="Times New Roman" w:hAnsi="Times New Roman" w:eastAsia="方正仿宋_GBK"/>
                <w:color w:val="auto"/>
                <w:sz w:val="18"/>
                <w:szCs w:val="18"/>
                <w:highlight w:val="none"/>
                <w:lang w:val="en-US" w:eastAsia="zh-CN"/>
              </w:rPr>
              <w:t>为其他场所提供消防技术服务中，未签订消防技术服务合同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5件</w:t>
            </w:r>
            <w:r>
              <w:rPr>
                <w:rFonts w:hint="eastAsia" w:ascii="Times New Roman" w:hAnsi="Times New Roman" w:eastAsia="方正仿宋_GBK"/>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10件。</w:t>
            </w:r>
          </w:p>
        </w:tc>
        <w:tc>
          <w:tcPr>
            <w:tcW w:w="796" w:type="pct"/>
            <w:tcBorders>
              <w:tl2br w:val="nil"/>
              <w:tr2bl w:val="nil"/>
            </w:tcBorders>
            <w:noWrap w:val="0"/>
            <w:vAlign w:val="center"/>
          </w:tcPr>
          <w:p w14:paraId="5956A42A">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8000元</w:t>
            </w:r>
          </w:p>
        </w:tc>
      </w:tr>
      <w:tr w14:paraId="5A73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 w:type="pct"/>
            <w:vMerge w:val="continue"/>
            <w:tcBorders>
              <w:tl2br w:val="nil"/>
              <w:tr2bl w:val="nil"/>
            </w:tcBorders>
            <w:noWrap w:val="0"/>
            <w:vAlign w:val="top"/>
          </w:tcPr>
          <w:p w14:paraId="19170282">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4392471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CEE3E2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2F7FEC74">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565644B8">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为其他场所提供消防技术服务中，未签订消防技术服务合同</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3件</w:t>
            </w:r>
            <w:r>
              <w:rPr>
                <w:rFonts w:hint="eastAsia" w:ascii="Times New Roman" w:hAnsi="Times New Roman" w:eastAsia="方正仿宋_GBK"/>
                <w:color w:val="auto"/>
                <w:sz w:val="18"/>
                <w:szCs w:val="18"/>
                <w:highlight w:val="none"/>
                <w:lang w:val="en-US" w:eastAsia="zh-CN"/>
              </w:rPr>
              <w:t>＜</w:t>
            </w:r>
            <w:r>
              <w:rPr>
                <w:rFonts w:hint="default" w:ascii="Times New Roman" w:hAnsi="Times New Roman" w:eastAsia="方正仿宋_GBK"/>
                <w:color w:val="auto"/>
                <w:sz w:val="18"/>
                <w:szCs w:val="18"/>
                <w:highlight w:val="none"/>
                <w:lang w:val="en-US" w:eastAsia="zh-CN"/>
              </w:rPr>
              <w:t>5件。</w:t>
            </w:r>
          </w:p>
        </w:tc>
        <w:tc>
          <w:tcPr>
            <w:tcW w:w="796" w:type="pct"/>
            <w:tcBorders>
              <w:tl2br w:val="nil"/>
              <w:tr2bl w:val="nil"/>
            </w:tcBorders>
            <w:noWrap w:val="0"/>
            <w:vAlign w:val="center"/>
          </w:tcPr>
          <w:p w14:paraId="071A0D0C">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14:paraId="4BFD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 w:type="pct"/>
            <w:vMerge w:val="continue"/>
            <w:tcBorders>
              <w:tl2br w:val="nil"/>
              <w:tr2bl w:val="nil"/>
            </w:tcBorders>
            <w:noWrap w:val="0"/>
            <w:vAlign w:val="top"/>
          </w:tcPr>
          <w:p w14:paraId="75F1A8F6">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3E8CC08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21D40A0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606DAB9">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B748C77">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为其他场所提供消防技术服务中，未签订消防技术服务合同2件的。</w:t>
            </w:r>
          </w:p>
        </w:tc>
        <w:tc>
          <w:tcPr>
            <w:tcW w:w="796" w:type="pct"/>
            <w:tcBorders>
              <w:tl2br w:val="nil"/>
              <w:tr2bl w:val="nil"/>
            </w:tcBorders>
            <w:noWrap w:val="0"/>
            <w:vAlign w:val="center"/>
          </w:tcPr>
          <w:p w14:paraId="00E54D53">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14:paraId="33AD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9" w:type="pct"/>
            <w:vMerge w:val="continue"/>
            <w:tcBorders>
              <w:tl2br w:val="nil"/>
              <w:tr2bl w:val="nil"/>
            </w:tcBorders>
            <w:noWrap w:val="0"/>
            <w:vAlign w:val="top"/>
          </w:tcPr>
          <w:p w14:paraId="505BF69E">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4EBBA8F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5A0FDE2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C6A346B">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1435032F">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S-007</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olor w:val="auto"/>
                <w:sz w:val="18"/>
                <w:szCs w:val="18"/>
                <w:highlight w:val="none"/>
                <w:lang w:val="en-US" w:eastAsia="zh-CN"/>
              </w:rPr>
              <w:t>为其他场所提供消防技术服务中，未签订消防技术服务合同1件的。</w:t>
            </w:r>
          </w:p>
        </w:tc>
        <w:tc>
          <w:tcPr>
            <w:tcW w:w="796" w:type="pct"/>
            <w:tcBorders>
              <w:tl2br w:val="nil"/>
              <w:tr2bl w:val="nil"/>
            </w:tcBorders>
            <w:noWrap w:val="0"/>
            <w:vAlign w:val="center"/>
          </w:tcPr>
          <w:p w14:paraId="49C8BDE7">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14:paraId="2E1D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9" w:type="pct"/>
            <w:vMerge w:val="restart"/>
            <w:tcBorders>
              <w:tl2br w:val="nil"/>
              <w:tr2bl w:val="nil"/>
            </w:tcBorders>
            <w:noWrap w:val="0"/>
            <w:vAlign w:val="top"/>
          </w:tcPr>
          <w:p w14:paraId="08D095FA">
            <w:pPr>
              <w:spacing w:line="600" w:lineRule="exact"/>
              <w:jc w:val="center"/>
              <w:rPr>
                <w:rFonts w:hint="default" w:ascii="Times New Roman" w:hAnsi="Times New Roman" w:eastAsia="方正仿宋_GBK" w:cs="Times New Roman"/>
                <w:color w:val="auto"/>
                <w:sz w:val="18"/>
                <w:szCs w:val="18"/>
                <w:highlight w:val="none"/>
                <w:lang w:val="en-US" w:eastAsia="zh-CN"/>
              </w:rPr>
            </w:pPr>
          </w:p>
          <w:p w14:paraId="599329E0">
            <w:pPr>
              <w:spacing w:line="600" w:lineRule="exact"/>
              <w:jc w:val="center"/>
              <w:rPr>
                <w:rFonts w:hint="default"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lang w:val="en-US" w:eastAsia="zh-CN"/>
              </w:rPr>
              <w:t>S-008</w:t>
            </w:r>
          </w:p>
        </w:tc>
        <w:tc>
          <w:tcPr>
            <w:tcW w:w="545" w:type="pct"/>
            <w:vMerge w:val="restart"/>
            <w:tcBorders>
              <w:tl2br w:val="nil"/>
              <w:tr2bl w:val="nil"/>
            </w:tcBorders>
            <w:noWrap w:val="0"/>
            <w:vAlign w:val="center"/>
          </w:tcPr>
          <w:p w14:paraId="2EB249D4">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消防设施维护保养检测机构的项目负责人或者消防设施操作员未到现场实地开展工作</w:t>
            </w:r>
          </w:p>
        </w:tc>
        <w:tc>
          <w:tcPr>
            <w:tcW w:w="397" w:type="pct"/>
            <w:vMerge w:val="restart"/>
            <w:tcBorders>
              <w:tl2br w:val="nil"/>
              <w:tr2bl w:val="nil"/>
            </w:tcBorders>
            <w:noWrap w:val="0"/>
            <w:vAlign w:val="center"/>
          </w:tcPr>
          <w:p w14:paraId="5668C60C">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《社会消防技术服务管理规定》第二十八条第四项</w:t>
            </w:r>
          </w:p>
        </w:tc>
        <w:tc>
          <w:tcPr>
            <w:tcW w:w="503" w:type="pct"/>
            <w:tcBorders>
              <w:tl2br w:val="nil"/>
              <w:tr2bl w:val="nil"/>
            </w:tcBorders>
            <w:noWrap w:val="0"/>
            <w:vAlign w:val="center"/>
          </w:tcPr>
          <w:p w14:paraId="13A2F435">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13BD9519">
            <w:pPr>
              <w:spacing w:line="220" w:lineRule="exact"/>
              <w:ind w:firstLine="360" w:firstLineChars="20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S-008</w:t>
            </w:r>
            <w:r>
              <w:rPr>
                <w:rFonts w:hint="eastAsia" w:ascii="Times New Roman" w:hAnsi="Times New Roman" w:eastAsia="方正仿宋_GBK" w:cs="Times New Roman"/>
                <w:color w:val="auto"/>
                <w:sz w:val="18"/>
                <w:szCs w:val="18"/>
                <w:highlight w:val="none"/>
                <w:lang w:val="en-US" w:eastAsia="zh-CN"/>
              </w:rPr>
              <w:t>-1-1 为生产、储存、经营易燃易爆危险品的场所或者消防安全重点单位提供消防技术服务，未到现场实地开展工作≥6人次；</w:t>
            </w:r>
          </w:p>
          <w:p w14:paraId="571447E5">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S-008</w:t>
            </w:r>
            <w:r>
              <w:rPr>
                <w:rFonts w:hint="eastAsia" w:ascii="Times New Roman" w:hAnsi="Times New Roman" w:eastAsia="方正仿宋_GBK" w:cs="Times New Roman"/>
                <w:color w:val="auto"/>
                <w:sz w:val="18"/>
                <w:szCs w:val="18"/>
                <w:highlight w:val="none"/>
                <w:lang w:val="en-US" w:eastAsia="zh-CN"/>
              </w:rPr>
              <w:t>-1-2.未到现场实地开展工作≥12人次。</w:t>
            </w:r>
          </w:p>
        </w:tc>
        <w:tc>
          <w:tcPr>
            <w:tcW w:w="796" w:type="pct"/>
            <w:tcBorders>
              <w:tl2br w:val="nil"/>
              <w:tr2bl w:val="nil"/>
            </w:tcBorders>
            <w:noWrap w:val="0"/>
            <w:vAlign w:val="center"/>
          </w:tcPr>
          <w:p w14:paraId="52325F20">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14:paraId="7234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9" w:type="pct"/>
            <w:vMerge w:val="continue"/>
            <w:tcBorders>
              <w:tl2br w:val="nil"/>
              <w:tr2bl w:val="nil"/>
            </w:tcBorders>
            <w:noWrap w:val="0"/>
            <w:vAlign w:val="top"/>
          </w:tcPr>
          <w:p w14:paraId="32FD4A00">
            <w:pPr>
              <w:spacing w:line="60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7CFDB57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7FBB91F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229504F">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4583978">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8-2-</w:t>
            </w: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为生产、储存、经营易燃易爆危险品的场所或者消防安全重点单位提供消防技术服务，未到现场实地开展工作</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1人次</w:t>
            </w:r>
            <w:r>
              <w:rPr>
                <w:rFonts w:hint="eastAsia" w:ascii="Times New Roman" w:hAnsi="Times New Roman" w:eastAsia="方正仿宋_GBK"/>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6人次；</w:t>
            </w:r>
          </w:p>
          <w:p w14:paraId="664EBCE0">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8-2-</w:t>
            </w: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 xml:space="preserve"> </w:t>
            </w:r>
            <w:r>
              <w:rPr>
                <w:rFonts w:hint="default" w:ascii="Times New Roman" w:hAnsi="Times New Roman" w:eastAsia="方正仿宋_GBK" w:cs="Times New Roman"/>
                <w:color w:val="auto"/>
                <w:sz w:val="18"/>
                <w:szCs w:val="18"/>
                <w:highlight w:val="none"/>
                <w:lang w:val="en-US" w:eastAsia="zh-CN"/>
              </w:rPr>
              <w:t>未到现场实地开展工作</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6人次</w:t>
            </w:r>
            <w:r>
              <w:rPr>
                <w:rFonts w:hint="eastAsia" w:ascii="Times New Roman" w:hAnsi="Times New Roman" w:eastAsia="方正仿宋_GBK"/>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12人次。</w:t>
            </w:r>
          </w:p>
        </w:tc>
        <w:tc>
          <w:tcPr>
            <w:tcW w:w="796" w:type="pct"/>
            <w:tcBorders>
              <w:tl2br w:val="nil"/>
              <w:tr2bl w:val="nil"/>
            </w:tcBorders>
            <w:noWrap w:val="0"/>
            <w:vAlign w:val="center"/>
          </w:tcPr>
          <w:p w14:paraId="6A3C942C">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8000元</w:t>
            </w:r>
          </w:p>
        </w:tc>
      </w:tr>
      <w:tr w14:paraId="1385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9" w:type="pct"/>
            <w:vMerge w:val="continue"/>
            <w:tcBorders>
              <w:tl2br w:val="nil"/>
              <w:tr2bl w:val="nil"/>
            </w:tcBorders>
            <w:noWrap w:val="0"/>
            <w:vAlign w:val="top"/>
          </w:tcPr>
          <w:p w14:paraId="56A925B5">
            <w:pPr>
              <w:spacing w:line="60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5876C67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0257732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CA05129">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8-3）</w:t>
            </w:r>
          </w:p>
        </w:tc>
        <w:tc>
          <w:tcPr>
            <w:tcW w:w="2499" w:type="pct"/>
            <w:tcBorders>
              <w:tl2br w:val="nil"/>
              <w:tr2bl w:val="nil"/>
            </w:tcBorders>
            <w:noWrap w:val="0"/>
            <w:vAlign w:val="center"/>
          </w:tcPr>
          <w:p w14:paraId="4EA05BCE">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 xml:space="preserve">8-3-1 </w:t>
            </w:r>
            <w:r>
              <w:rPr>
                <w:rFonts w:hint="default" w:ascii="Times New Roman" w:hAnsi="Times New Roman" w:eastAsia="方正仿宋_GBK" w:cs="Times New Roman"/>
                <w:color w:val="auto"/>
                <w:sz w:val="18"/>
                <w:szCs w:val="18"/>
                <w:highlight w:val="none"/>
                <w:lang w:val="en-US" w:eastAsia="zh-CN"/>
              </w:rPr>
              <w:t>未到现场实地开展工作</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4人次</w:t>
            </w:r>
            <w:r>
              <w:rPr>
                <w:rFonts w:hint="eastAsia" w:ascii="Times New Roman" w:hAnsi="Times New Roman" w:eastAsia="方正仿宋_GBK"/>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6人次。</w:t>
            </w:r>
          </w:p>
        </w:tc>
        <w:tc>
          <w:tcPr>
            <w:tcW w:w="796" w:type="pct"/>
            <w:tcBorders>
              <w:tl2br w:val="nil"/>
              <w:tr2bl w:val="nil"/>
            </w:tcBorders>
            <w:noWrap w:val="0"/>
            <w:vAlign w:val="center"/>
          </w:tcPr>
          <w:p w14:paraId="1A9153DE">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14:paraId="1731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9" w:type="pct"/>
            <w:vMerge w:val="continue"/>
            <w:tcBorders>
              <w:tl2br w:val="nil"/>
              <w:tr2bl w:val="nil"/>
            </w:tcBorders>
            <w:noWrap w:val="0"/>
            <w:vAlign w:val="top"/>
          </w:tcPr>
          <w:p w14:paraId="100AD15F">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590745F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0297670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DD3CA3D">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C7AD530">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S-008</w:t>
            </w:r>
            <w:r>
              <w:rPr>
                <w:rFonts w:hint="eastAsia" w:ascii="Times New Roman" w:hAnsi="Times New Roman" w:eastAsia="方正仿宋_GBK" w:cs="Times New Roman"/>
                <w:color w:val="auto"/>
                <w:sz w:val="18"/>
                <w:szCs w:val="18"/>
                <w:highlight w:val="none"/>
                <w:lang w:val="en-US" w:eastAsia="zh-CN"/>
              </w:rPr>
              <w:t>-4-1 未到现场实地开展工作≥2人次＜4人次。</w:t>
            </w:r>
          </w:p>
        </w:tc>
        <w:tc>
          <w:tcPr>
            <w:tcW w:w="796" w:type="pct"/>
            <w:tcBorders>
              <w:tl2br w:val="nil"/>
              <w:tr2bl w:val="nil"/>
            </w:tcBorders>
            <w:noWrap w:val="0"/>
            <w:vAlign w:val="center"/>
          </w:tcPr>
          <w:p w14:paraId="3F05C993">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14:paraId="1963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59" w:type="pct"/>
            <w:vMerge w:val="continue"/>
            <w:tcBorders>
              <w:tl2br w:val="nil"/>
              <w:tr2bl w:val="nil"/>
            </w:tcBorders>
            <w:noWrap w:val="0"/>
            <w:vAlign w:val="top"/>
          </w:tcPr>
          <w:p w14:paraId="4B5F9144">
            <w:pPr>
              <w:spacing w:line="60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45" w:type="pct"/>
            <w:vMerge w:val="continue"/>
            <w:tcBorders>
              <w:tl2br w:val="nil"/>
              <w:tr2bl w:val="nil"/>
            </w:tcBorders>
            <w:noWrap w:val="0"/>
            <w:vAlign w:val="top"/>
          </w:tcPr>
          <w:p w14:paraId="0244979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70A1EA9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2583432C">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w:t>
            </w:r>
            <w:r>
              <w:rPr>
                <w:rFonts w:hint="eastAsia" w:ascii="Times New Roman" w:hAnsi="Times New Roman" w:eastAsia="方正仿宋_GBK" w:cs="Times New Roman"/>
                <w:color w:val="auto"/>
                <w:sz w:val="18"/>
                <w:szCs w:val="18"/>
                <w:highlight w:val="none"/>
                <w:lang w:val="en-US" w:eastAsia="zh-CN"/>
              </w:rPr>
              <w:t>8-5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A99E385">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S-008</w:t>
            </w:r>
            <w:r>
              <w:rPr>
                <w:rFonts w:hint="eastAsia" w:ascii="Times New Roman" w:hAnsi="Times New Roman" w:eastAsia="方正仿宋_GBK" w:cs="Times New Roman"/>
                <w:color w:val="auto"/>
                <w:sz w:val="18"/>
                <w:szCs w:val="18"/>
                <w:highlight w:val="none"/>
                <w:lang w:val="en-US" w:eastAsia="zh-CN"/>
              </w:rPr>
              <w:t>-5-1  到现场实地开展工作＜2人次。</w:t>
            </w:r>
          </w:p>
        </w:tc>
        <w:tc>
          <w:tcPr>
            <w:tcW w:w="796" w:type="pct"/>
            <w:tcBorders>
              <w:tl2br w:val="nil"/>
              <w:tr2bl w:val="nil"/>
            </w:tcBorders>
            <w:noWrap w:val="0"/>
            <w:vAlign w:val="center"/>
          </w:tcPr>
          <w:p w14:paraId="6B216824">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14:paraId="6A4C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59" w:type="pct"/>
            <w:vMerge w:val="restart"/>
            <w:tcBorders>
              <w:tl2br w:val="nil"/>
              <w:tr2bl w:val="nil"/>
            </w:tcBorders>
            <w:noWrap w:val="0"/>
            <w:vAlign w:val="top"/>
          </w:tcPr>
          <w:p w14:paraId="7CD0B1EA">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15B9E51B">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77E1240B">
            <w:pPr>
              <w:spacing w:line="220" w:lineRule="exact"/>
              <w:jc w:val="center"/>
              <w:rPr>
                <w:rFonts w:hint="default" w:ascii="Times New Roman" w:hAnsi="Times New Roman" w:eastAsia="方正仿宋_GBK" w:cs="Times New Roman"/>
                <w:color w:val="auto"/>
                <w:sz w:val="18"/>
                <w:szCs w:val="18"/>
                <w:highlight w:val="none"/>
                <w:lang w:val="en-US" w:eastAsia="zh-CN"/>
              </w:rPr>
            </w:pPr>
          </w:p>
          <w:p w14:paraId="1C4132B5">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S-009</w:t>
            </w:r>
          </w:p>
        </w:tc>
        <w:tc>
          <w:tcPr>
            <w:tcW w:w="545" w:type="pct"/>
            <w:vMerge w:val="restart"/>
            <w:tcBorders>
              <w:tl2br w:val="nil"/>
              <w:tr2bl w:val="nil"/>
            </w:tcBorders>
            <w:noWrap w:val="0"/>
            <w:vAlign w:val="center"/>
          </w:tcPr>
          <w:p w14:paraId="18015D70">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未建立或者保管消防技术服务档案</w:t>
            </w:r>
          </w:p>
        </w:tc>
        <w:tc>
          <w:tcPr>
            <w:tcW w:w="397" w:type="pct"/>
            <w:vMerge w:val="restart"/>
            <w:tcBorders>
              <w:tl2br w:val="nil"/>
              <w:tr2bl w:val="nil"/>
            </w:tcBorders>
            <w:noWrap w:val="0"/>
            <w:vAlign w:val="center"/>
          </w:tcPr>
          <w:p w14:paraId="099A76EE">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《社会消防技术服务管理规定》第二十八条第五项</w:t>
            </w:r>
          </w:p>
        </w:tc>
        <w:tc>
          <w:tcPr>
            <w:tcW w:w="503" w:type="pct"/>
            <w:tcBorders>
              <w:tl2br w:val="nil"/>
              <w:tr2bl w:val="nil"/>
            </w:tcBorders>
            <w:noWrap w:val="0"/>
            <w:vAlign w:val="center"/>
          </w:tcPr>
          <w:p w14:paraId="1B4A9FBD">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269113C0">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 xml:space="preserve">-1-1  </w:t>
            </w:r>
            <w:r>
              <w:rPr>
                <w:rFonts w:hint="default" w:ascii="Times New Roman" w:hAnsi="Times New Roman" w:eastAsia="方正仿宋_GBK" w:cs="Times New Roman"/>
                <w:color w:val="auto"/>
                <w:sz w:val="18"/>
                <w:szCs w:val="18"/>
                <w:highlight w:val="none"/>
                <w:shd w:val="clear" w:color="auto" w:fill="auto"/>
              </w:rPr>
              <w:t>未建立或者保管消防技术服务档案</w:t>
            </w:r>
            <w:r>
              <w:rPr>
                <w:rFonts w:hint="eastAsia" w:ascii="Times New Roman" w:hAnsi="Times New Roman" w:eastAsia="方正仿宋_GBK" w:cs="Times New Roman"/>
                <w:color w:val="auto"/>
                <w:sz w:val="18"/>
                <w:szCs w:val="18"/>
                <w:highlight w:val="none"/>
                <w:shd w:val="clear" w:color="auto" w:fill="auto"/>
                <w:lang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10</w:t>
            </w:r>
            <w:r>
              <w:rPr>
                <w:rFonts w:hint="default" w:ascii="Times New Roman" w:hAnsi="Times New Roman" w:eastAsia="方正仿宋_GBK" w:cs="Times New Roman"/>
                <w:color w:val="auto"/>
                <w:sz w:val="18"/>
                <w:szCs w:val="18"/>
                <w:highlight w:val="none"/>
                <w:shd w:val="clear" w:color="auto" w:fill="auto"/>
              </w:rPr>
              <w:t>个项目。</w:t>
            </w:r>
          </w:p>
        </w:tc>
        <w:tc>
          <w:tcPr>
            <w:tcW w:w="796" w:type="pct"/>
            <w:tcBorders>
              <w:tl2br w:val="nil"/>
              <w:tr2bl w:val="nil"/>
            </w:tcBorders>
            <w:noWrap w:val="0"/>
            <w:vAlign w:val="center"/>
          </w:tcPr>
          <w:p w14:paraId="2A3B3292">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14:paraId="2141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59" w:type="pct"/>
            <w:vMerge w:val="continue"/>
            <w:tcBorders>
              <w:tl2br w:val="nil"/>
              <w:tr2bl w:val="nil"/>
            </w:tcBorders>
            <w:noWrap w:val="0"/>
            <w:vAlign w:val="top"/>
          </w:tcPr>
          <w:p w14:paraId="2346EF7B">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center"/>
          </w:tcPr>
          <w:p w14:paraId="3402B6C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7E7298A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1056EB6">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7F5DD2C">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shd w:val="clear" w:color="auto" w:fill="auto"/>
              </w:rPr>
              <w:t>未建立或者保管消防技术服务档案</w:t>
            </w:r>
            <w:r>
              <w:rPr>
                <w:rFonts w:hint="eastAsia" w:ascii="Times New Roman" w:hAnsi="Times New Roman" w:eastAsia="方正仿宋_GBK" w:cs="Times New Roman"/>
                <w:color w:val="auto"/>
                <w:sz w:val="18"/>
                <w:szCs w:val="18"/>
                <w:highlight w:val="none"/>
                <w:shd w:val="clear" w:color="auto" w:fill="auto"/>
                <w:lang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rPr>
              <w:t>个项目</w:t>
            </w:r>
            <w:r>
              <w:rPr>
                <w:rFonts w:hint="eastAsia" w:ascii="Times New Roman" w:hAnsi="Times New Roman" w:eastAsia="方正仿宋_GBK" w:cs="Times New Roman"/>
                <w:color w:val="auto"/>
                <w:sz w:val="18"/>
                <w:szCs w:val="18"/>
                <w:highlight w:val="none"/>
                <w:lang w:val="en-US" w:eastAsia="zh-CN"/>
              </w:rPr>
              <w:t>＜10个项目</w:t>
            </w:r>
            <w:r>
              <w:rPr>
                <w:rFonts w:hint="default" w:ascii="Times New Roman" w:hAnsi="Times New Roman" w:eastAsia="方正仿宋_GBK" w:cs="Times New Roman"/>
                <w:color w:val="auto"/>
                <w:sz w:val="18"/>
                <w:szCs w:val="18"/>
                <w:highlight w:val="none"/>
                <w:shd w:val="clear" w:color="auto" w:fill="auto"/>
              </w:rPr>
              <w:t>。</w:t>
            </w:r>
          </w:p>
        </w:tc>
        <w:tc>
          <w:tcPr>
            <w:tcW w:w="796" w:type="pct"/>
            <w:tcBorders>
              <w:tl2br w:val="nil"/>
              <w:tr2bl w:val="nil"/>
            </w:tcBorders>
            <w:noWrap w:val="0"/>
            <w:vAlign w:val="center"/>
          </w:tcPr>
          <w:p w14:paraId="642C4089">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8000元</w:t>
            </w:r>
          </w:p>
        </w:tc>
      </w:tr>
      <w:tr w14:paraId="407E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 w:type="pct"/>
            <w:vMerge w:val="continue"/>
            <w:tcBorders>
              <w:tl2br w:val="nil"/>
              <w:tr2bl w:val="nil"/>
            </w:tcBorders>
            <w:noWrap w:val="0"/>
            <w:vAlign w:val="top"/>
          </w:tcPr>
          <w:p w14:paraId="5CBDFC83">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065B80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1137092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F302660">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3B0E2216">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 xml:space="preserve">-3-1  </w:t>
            </w:r>
            <w:r>
              <w:rPr>
                <w:rFonts w:hint="default" w:ascii="Times New Roman" w:hAnsi="Times New Roman" w:eastAsia="方正仿宋_GBK" w:cs="Times New Roman"/>
                <w:color w:val="auto"/>
                <w:sz w:val="18"/>
                <w:szCs w:val="18"/>
                <w:highlight w:val="none"/>
                <w:shd w:val="clear" w:color="auto" w:fill="auto"/>
              </w:rPr>
              <w:t>未建立或者保管消防技术服务档案</w:t>
            </w:r>
            <w:r>
              <w:rPr>
                <w:rFonts w:hint="eastAsia" w:ascii="Times New Roman" w:hAnsi="Times New Roman" w:eastAsia="方正仿宋_GBK" w:cs="Times New Roman"/>
                <w:color w:val="auto"/>
                <w:sz w:val="18"/>
                <w:szCs w:val="18"/>
                <w:highlight w:val="none"/>
                <w:shd w:val="clear" w:color="auto" w:fill="auto"/>
                <w:lang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rPr>
              <w:t>个项目</w:t>
            </w:r>
            <w:r>
              <w:rPr>
                <w:rFonts w:hint="eastAsia" w:ascii="Times New Roman" w:hAnsi="Times New Roman" w:eastAsia="方正仿宋_GBK" w:cs="Times New Roman"/>
                <w:color w:val="auto"/>
                <w:sz w:val="18"/>
                <w:szCs w:val="18"/>
                <w:highlight w:val="none"/>
                <w:lang w:val="en-US" w:eastAsia="zh-CN"/>
              </w:rPr>
              <w:t>＜5个项目</w:t>
            </w:r>
            <w:r>
              <w:rPr>
                <w:rFonts w:hint="default" w:ascii="Times New Roman" w:hAnsi="Times New Roman" w:eastAsia="方正仿宋_GBK" w:cs="Times New Roman"/>
                <w:color w:val="auto"/>
                <w:sz w:val="18"/>
                <w:szCs w:val="18"/>
                <w:highlight w:val="none"/>
                <w:shd w:val="clear" w:color="auto" w:fill="auto"/>
              </w:rPr>
              <w:t>。</w:t>
            </w:r>
          </w:p>
        </w:tc>
        <w:tc>
          <w:tcPr>
            <w:tcW w:w="796" w:type="pct"/>
            <w:tcBorders>
              <w:tl2br w:val="nil"/>
              <w:tr2bl w:val="nil"/>
            </w:tcBorders>
            <w:noWrap w:val="0"/>
            <w:vAlign w:val="center"/>
          </w:tcPr>
          <w:p w14:paraId="117611B7">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14:paraId="150B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 w:type="pct"/>
            <w:vMerge w:val="continue"/>
            <w:tcBorders>
              <w:tl2br w:val="nil"/>
              <w:tr2bl w:val="nil"/>
            </w:tcBorders>
            <w:noWrap w:val="0"/>
            <w:vAlign w:val="top"/>
          </w:tcPr>
          <w:p w14:paraId="57679CC8">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1F0B49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1463B78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3D2D537">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28F2B56F">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shd w:val="clear" w:color="auto" w:fill="auto"/>
              </w:rPr>
              <w:t>未建立或者保管消防技术服务档案</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rPr>
              <w:t>个项目。</w:t>
            </w:r>
          </w:p>
        </w:tc>
        <w:tc>
          <w:tcPr>
            <w:tcW w:w="796" w:type="pct"/>
            <w:tcBorders>
              <w:tl2br w:val="nil"/>
              <w:tr2bl w:val="nil"/>
            </w:tcBorders>
            <w:noWrap w:val="0"/>
            <w:vAlign w:val="center"/>
          </w:tcPr>
          <w:p w14:paraId="4A4D3689">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14:paraId="56B1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59" w:type="pct"/>
            <w:vMerge w:val="continue"/>
            <w:tcBorders>
              <w:tl2br w:val="nil"/>
              <w:tr2bl w:val="nil"/>
            </w:tcBorders>
            <w:noWrap w:val="0"/>
            <w:vAlign w:val="top"/>
          </w:tcPr>
          <w:p w14:paraId="189EFE54">
            <w:pPr>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EA337E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11C8403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63ACB8A2">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6A9971C">
            <w:pPr>
              <w:spacing w:line="220" w:lineRule="exact"/>
              <w:ind w:firstLine="360" w:firstLineChars="200"/>
              <w:jc w:val="left"/>
              <w:rPr>
                <w:rFonts w:hint="eastAsia"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S-009</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s="Times New Roman"/>
                <w:color w:val="auto"/>
                <w:sz w:val="18"/>
                <w:szCs w:val="18"/>
                <w:highlight w:val="none"/>
                <w:shd w:val="clear" w:color="auto" w:fill="auto"/>
              </w:rPr>
              <w:t>未建立或者保管消防技术服务档案</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rPr>
              <w:t>个项目。</w:t>
            </w:r>
          </w:p>
        </w:tc>
        <w:tc>
          <w:tcPr>
            <w:tcW w:w="796" w:type="pct"/>
            <w:tcBorders>
              <w:tl2br w:val="nil"/>
              <w:tr2bl w:val="nil"/>
            </w:tcBorders>
            <w:noWrap w:val="0"/>
            <w:vAlign w:val="center"/>
          </w:tcPr>
          <w:p w14:paraId="1946C9E1">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14:paraId="6212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59" w:type="pct"/>
            <w:vMerge w:val="restart"/>
            <w:tcBorders>
              <w:tl2br w:val="nil"/>
              <w:tr2bl w:val="nil"/>
            </w:tcBorders>
            <w:noWrap w:val="0"/>
            <w:vAlign w:val="top"/>
          </w:tcPr>
          <w:p w14:paraId="55BC6625">
            <w:pPr>
              <w:pStyle w:val="11"/>
              <w:spacing w:line="220" w:lineRule="exact"/>
              <w:jc w:val="center"/>
              <w:rPr>
                <w:rFonts w:hint="default" w:ascii="Times New Roman" w:hAnsi="Times New Roman" w:eastAsia="方正仿宋_GBK" w:cs="Times New Roman"/>
                <w:color w:val="auto"/>
                <w:sz w:val="18"/>
                <w:szCs w:val="18"/>
                <w:highlight w:val="none"/>
                <w:lang w:val="en-US" w:eastAsia="zh-CN"/>
              </w:rPr>
            </w:pPr>
          </w:p>
          <w:p w14:paraId="3021579D">
            <w:pPr>
              <w:pStyle w:val="11"/>
              <w:spacing w:line="220" w:lineRule="exact"/>
              <w:jc w:val="both"/>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S-010</w:t>
            </w:r>
          </w:p>
        </w:tc>
        <w:tc>
          <w:tcPr>
            <w:tcW w:w="545" w:type="pct"/>
            <w:vMerge w:val="restart"/>
            <w:tcBorders>
              <w:tl2br w:val="nil"/>
              <w:tr2bl w:val="nil"/>
            </w:tcBorders>
            <w:noWrap w:val="0"/>
            <w:vAlign w:val="top"/>
          </w:tcPr>
          <w:p w14:paraId="3D9541DD">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未公示营业执照、工作程序、收费标准、从业守则、注册消防工程师注册证书、投诉电话等事项</w:t>
            </w:r>
          </w:p>
        </w:tc>
        <w:tc>
          <w:tcPr>
            <w:tcW w:w="397" w:type="pct"/>
            <w:vMerge w:val="restart"/>
            <w:tcBorders>
              <w:tl2br w:val="nil"/>
              <w:tr2bl w:val="nil"/>
            </w:tcBorders>
            <w:noWrap w:val="0"/>
            <w:vAlign w:val="center"/>
          </w:tcPr>
          <w:p w14:paraId="7C0E6E6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p w14:paraId="0476CD64">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《社会消防技术服务管理规定》第二十八条第六项</w:t>
            </w:r>
          </w:p>
        </w:tc>
        <w:tc>
          <w:tcPr>
            <w:tcW w:w="503" w:type="pct"/>
            <w:tcBorders>
              <w:tl2br w:val="nil"/>
              <w:tr2bl w:val="nil"/>
            </w:tcBorders>
            <w:noWrap w:val="0"/>
            <w:vAlign w:val="center"/>
          </w:tcPr>
          <w:p w14:paraId="559669BC">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10-1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4A600494">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10-1-1 </w:t>
            </w:r>
            <w:r>
              <w:rPr>
                <w:rFonts w:hint="default" w:ascii="Times New Roman" w:hAnsi="Times New Roman" w:eastAsia="方正仿宋_GBK"/>
                <w:color w:val="auto"/>
                <w:sz w:val="18"/>
                <w:szCs w:val="18"/>
                <w:highlight w:val="none"/>
                <w:shd w:val="clear" w:color="auto" w:fill="auto"/>
                <w:lang w:val="en-US" w:eastAsia="zh-CN"/>
              </w:rPr>
              <w:t>未公示的事项</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5项。</w:t>
            </w:r>
          </w:p>
        </w:tc>
        <w:tc>
          <w:tcPr>
            <w:tcW w:w="796" w:type="pct"/>
            <w:tcBorders>
              <w:tl2br w:val="nil"/>
              <w:tr2bl w:val="nil"/>
            </w:tcBorders>
            <w:noWrap w:val="0"/>
            <w:vAlign w:val="center"/>
          </w:tcPr>
          <w:p w14:paraId="4799CC6E">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8000元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eastAsia="zh-CN"/>
              </w:rPr>
              <w:t>0</w:t>
            </w:r>
            <w:r>
              <w:rPr>
                <w:rFonts w:hint="eastAsia" w:ascii="Times New Roman" w:hAnsi="Times New Roman" w:eastAsia="方正仿宋_GBK" w:cs="Times New Roman"/>
                <w:color w:val="auto"/>
                <w:sz w:val="18"/>
                <w:szCs w:val="18"/>
                <w:highlight w:val="none"/>
                <w:shd w:val="clear" w:color="auto" w:fill="auto"/>
                <w:lang w:val="en-US" w:eastAsia="zh-CN"/>
              </w:rPr>
              <w:t>000元</w:t>
            </w:r>
          </w:p>
        </w:tc>
      </w:tr>
      <w:tr w14:paraId="465D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59" w:type="pct"/>
            <w:vMerge w:val="continue"/>
            <w:tcBorders>
              <w:tl2br w:val="nil"/>
              <w:tr2bl w:val="nil"/>
            </w:tcBorders>
            <w:noWrap w:val="0"/>
            <w:vAlign w:val="top"/>
          </w:tcPr>
          <w:p w14:paraId="7569EA19">
            <w:pPr>
              <w:pStyle w:val="11"/>
              <w:spacing w:line="220" w:lineRule="exact"/>
              <w:jc w:val="both"/>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028E57D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2832FE5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C27FC5A">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10-2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207E63AB">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10-2-1 </w:t>
            </w:r>
            <w:r>
              <w:rPr>
                <w:rFonts w:hint="default" w:ascii="Times New Roman" w:hAnsi="Times New Roman" w:eastAsia="方正仿宋_GBK"/>
                <w:color w:val="auto"/>
                <w:sz w:val="18"/>
                <w:szCs w:val="18"/>
                <w:highlight w:val="none"/>
                <w:shd w:val="clear" w:color="auto" w:fill="auto"/>
                <w:lang w:val="en-US" w:eastAsia="zh-CN"/>
              </w:rPr>
              <w:t>未公示的事项4项的。</w:t>
            </w:r>
          </w:p>
        </w:tc>
        <w:tc>
          <w:tcPr>
            <w:tcW w:w="796" w:type="pct"/>
            <w:tcBorders>
              <w:tl2br w:val="nil"/>
              <w:tr2bl w:val="nil"/>
            </w:tcBorders>
            <w:noWrap w:val="0"/>
            <w:vAlign w:val="center"/>
          </w:tcPr>
          <w:p w14:paraId="3EDA134C">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6000元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8000元</w:t>
            </w:r>
          </w:p>
        </w:tc>
      </w:tr>
      <w:tr w14:paraId="12AE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59" w:type="pct"/>
            <w:vMerge w:val="continue"/>
            <w:tcBorders>
              <w:tl2br w:val="nil"/>
              <w:tr2bl w:val="nil"/>
            </w:tcBorders>
            <w:noWrap w:val="0"/>
            <w:vAlign w:val="top"/>
          </w:tcPr>
          <w:p w14:paraId="42CC483D">
            <w:pPr>
              <w:pStyle w:val="11"/>
              <w:spacing w:line="220" w:lineRule="exact"/>
              <w:jc w:val="both"/>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25D6BC6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3C197644">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61B51C11">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10-3）</w:t>
            </w:r>
          </w:p>
        </w:tc>
        <w:tc>
          <w:tcPr>
            <w:tcW w:w="2499" w:type="pct"/>
            <w:tcBorders>
              <w:tl2br w:val="nil"/>
              <w:tr2bl w:val="nil"/>
            </w:tcBorders>
            <w:noWrap w:val="0"/>
            <w:vAlign w:val="center"/>
          </w:tcPr>
          <w:p w14:paraId="7B466E5C">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10-3-1 </w:t>
            </w:r>
            <w:r>
              <w:rPr>
                <w:rFonts w:hint="default" w:ascii="Times New Roman" w:hAnsi="Times New Roman" w:eastAsia="方正仿宋_GBK"/>
                <w:color w:val="auto"/>
                <w:sz w:val="18"/>
                <w:szCs w:val="18"/>
                <w:highlight w:val="none"/>
                <w:shd w:val="clear" w:color="auto" w:fill="auto"/>
                <w:lang w:val="en-US" w:eastAsia="zh-CN"/>
              </w:rPr>
              <w:t>未公示的事项3项的。</w:t>
            </w:r>
          </w:p>
        </w:tc>
        <w:tc>
          <w:tcPr>
            <w:tcW w:w="796" w:type="pct"/>
            <w:tcBorders>
              <w:tl2br w:val="nil"/>
              <w:tr2bl w:val="nil"/>
            </w:tcBorders>
            <w:noWrap w:val="0"/>
            <w:vAlign w:val="center"/>
          </w:tcPr>
          <w:p w14:paraId="0BFDCE08">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6000元</w:t>
            </w:r>
          </w:p>
        </w:tc>
      </w:tr>
      <w:tr w14:paraId="7A36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59" w:type="pct"/>
            <w:vMerge w:val="continue"/>
            <w:tcBorders>
              <w:tl2br w:val="nil"/>
              <w:tr2bl w:val="nil"/>
            </w:tcBorders>
            <w:noWrap w:val="0"/>
            <w:vAlign w:val="top"/>
          </w:tcPr>
          <w:p w14:paraId="00474BA3">
            <w:pPr>
              <w:pStyle w:val="11"/>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A0AFE02">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1B401C4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A35A35B">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10-4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024FEE4">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10-4-1 </w:t>
            </w:r>
            <w:r>
              <w:rPr>
                <w:rFonts w:hint="default" w:ascii="Times New Roman" w:hAnsi="Times New Roman" w:eastAsia="方正仿宋_GBK"/>
                <w:color w:val="auto"/>
                <w:sz w:val="18"/>
                <w:szCs w:val="18"/>
                <w:highlight w:val="none"/>
                <w:shd w:val="clear" w:color="auto" w:fill="auto"/>
                <w:lang w:val="en-US" w:eastAsia="zh-CN"/>
              </w:rPr>
              <w:t>未公示的事项2项的。</w:t>
            </w:r>
          </w:p>
        </w:tc>
        <w:tc>
          <w:tcPr>
            <w:tcW w:w="796" w:type="pct"/>
            <w:tcBorders>
              <w:tl2br w:val="nil"/>
              <w:tr2bl w:val="nil"/>
            </w:tcBorders>
            <w:noWrap w:val="0"/>
            <w:vAlign w:val="center"/>
          </w:tcPr>
          <w:p w14:paraId="53C85472">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14:paraId="1454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9" w:type="pct"/>
            <w:vMerge w:val="continue"/>
            <w:tcBorders>
              <w:bottom w:val="single" w:color="000000" w:sz="4" w:space="0"/>
              <w:tl2br w:val="nil"/>
              <w:tr2bl w:val="nil"/>
            </w:tcBorders>
            <w:noWrap w:val="0"/>
            <w:vAlign w:val="top"/>
          </w:tcPr>
          <w:p w14:paraId="3FCEFBC8">
            <w:pPr>
              <w:pStyle w:val="11"/>
              <w:spacing w:line="22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bottom w:val="single" w:color="000000" w:sz="4" w:space="0"/>
              <w:tl2br w:val="nil"/>
              <w:tr2bl w:val="nil"/>
            </w:tcBorders>
            <w:noWrap w:val="0"/>
            <w:vAlign w:val="top"/>
          </w:tcPr>
          <w:p w14:paraId="0DF8FBB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bottom w:val="single" w:color="000000" w:sz="4" w:space="0"/>
              <w:tl2br w:val="nil"/>
              <w:tr2bl w:val="nil"/>
            </w:tcBorders>
            <w:noWrap w:val="0"/>
            <w:vAlign w:val="center"/>
          </w:tcPr>
          <w:p w14:paraId="40EF244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bottom w:val="single" w:color="000000" w:sz="4" w:space="0"/>
              <w:tl2br w:val="nil"/>
              <w:tr2bl w:val="nil"/>
            </w:tcBorders>
            <w:noWrap w:val="0"/>
            <w:vAlign w:val="center"/>
          </w:tcPr>
          <w:p w14:paraId="64787A2B">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10-5</w:t>
            </w:r>
            <w:r>
              <w:rPr>
                <w:rFonts w:hint="eastAsia" w:ascii="Times New Roman" w:hAnsi="Times New Roman" w:eastAsia="方正仿宋_GBK" w:cs="Times New Roman"/>
                <w:color w:val="auto"/>
                <w:sz w:val="18"/>
                <w:szCs w:val="18"/>
                <w:highlight w:val="none"/>
                <w:lang w:eastAsia="zh-CN"/>
              </w:rPr>
              <w:t>）</w:t>
            </w:r>
          </w:p>
        </w:tc>
        <w:tc>
          <w:tcPr>
            <w:tcW w:w="2499" w:type="pct"/>
            <w:tcBorders>
              <w:bottom w:val="single" w:color="000000" w:sz="4" w:space="0"/>
              <w:tl2br w:val="nil"/>
              <w:tr2bl w:val="nil"/>
            </w:tcBorders>
            <w:noWrap w:val="0"/>
            <w:vAlign w:val="center"/>
          </w:tcPr>
          <w:p w14:paraId="3BF7F4FA">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10-5-1 </w:t>
            </w:r>
            <w:r>
              <w:rPr>
                <w:rFonts w:hint="default" w:ascii="Times New Roman" w:hAnsi="Times New Roman" w:eastAsia="方正仿宋_GBK"/>
                <w:color w:val="auto"/>
                <w:sz w:val="18"/>
                <w:szCs w:val="18"/>
                <w:highlight w:val="none"/>
                <w:shd w:val="clear" w:color="auto" w:fill="auto"/>
                <w:lang w:val="en-US" w:eastAsia="zh-CN"/>
              </w:rPr>
              <w:t>未公示的事项1项的。</w:t>
            </w:r>
          </w:p>
        </w:tc>
        <w:tc>
          <w:tcPr>
            <w:tcW w:w="796" w:type="pct"/>
            <w:tcBorders>
              <w:bottom w:val="single" w:color="000000" w:sz="4" w:space="0"/>
              <w:tl2br w:val="nil"/>
              <w:tr2bl w:val="nil"/>
            </w:tcBorders>
            <w:noWrap w:val="0"/>
            <w:vAlign w:val="center"/>
          </w:tcPr>
          <w:p w14:paraId="4F4D1424">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14:paraId="4404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59" w:type="pct"/>
            <w:vMerge w:val="restart"/>
            <w:tcBorders>
              <w:tl2br w:val="nil"/>
              <w:tr2bl w:val="nil"/>
            </w:tcBorders>
            <w:noWrap w:val="0"/>
            <w:vAlign w:val="center"/>
          </w:tcPr>
          <w:p w14:paraId="1EC2D836">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S-011</w:t>
            </w:r>
          </w:p>
        </w:tc>
        <w:tc>
          <w:tcPr>
            <w:tcW w:w="545" w:type="pct"/>
            <w:vMerge w:val="restart"/>
            <w:tcBorders>
              <w:tl2br w:val="nil"/>
              <w:tr2bl w:val="nil"/>
            </w:tcBorders>
            <w:noWrap w:val="0"/>
            <w:vAlign w:val="center"/>
          </w:tcPr>
          <w:p w14:paraId="3375F981">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消防设施维护保养检测机构未按照本规定要求在经其维护保养的消防设施所在建筑的醒目位置上公示消防技术服务信息</w:t>
            </w:r>
          </w:p>
        </w:tc>
        <w:tc>
          <w:tcPr>
            <w:tcW w:w="397" w:type="pct"/>
            <w:vMerge w:val="restart"/>
            <w:tcBorders>
              <w:tl2br w:val="nil"/>
              <w:tr2bl w:val="nil"/>
            </w:tcBorders>
            <w:noWrap w:val="0"/>
            <w:vAlign w:val="center"/>
          </w:tcPr>
          <w:p w14:paraId="7FF73AB6">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《社会消防技术服务管理规定》第三十条</w:t>
            </w:r>
          </w:p>
        </w:tc>
        <w:tc>
          <w:tcPr>
            <w:tcW w:w="503" w:type="pct"/>
            <w:tcBorders>
              <w:tl2br w:val="nil"/>
              <w:tr2bl w:val="nil"/>
            </w:tcBorders>
            <w:noWrap w:val="0"/>
            <w:vAlign w:val="center"/>
          </w:tcPr>
          <w:p w14:paraId="3016AC24">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39B42133">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11-1-1 </w:t>
            </w:r>
            <w:r>
              <w:rPr>
                <w:rFonts w:hint="default" w:ascii="Times New Roman" w:hAnsi="Times New Roman" w:eastAsia="方正仿宋_GBK"/>
                <w:color w:val="auto"/>
                <w:sz w:val="18"/>
                <w:szCs w:val="18"/>
                <w:highlight w:val="none"/>
                <w:shd w:val="clear" w:color="auto" w:fill="auto"/>
                <w:lang w:val="en-US" w:eastAsia="zh-CN"/>
              </w:rPr>
              <w:t>在为生产、储存、经营易燃易爆危险品的场所提供消防技术服务中，未依法公示消防技术服务信息的。</w:t>
            </w:r>
          </w:p>
        </w:tc>
        <w:tc>
          <w:tcPr>
            <w:tcW w:w="796" w:type="pct"/>
            <w:tcBorders>
              <w:tl2br w:val="nil"/>
              <w:tr2bl w:val="nil"/>
            </w:tcBorders>
            <w:noWrap w:val="0"/>
            <w:vAlign w:val="center"/>
          </w:tcPr>
          <w:p w14:paraId="51AFF22C">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4000元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5000元</w:t>
            </w:r>
          </w:p>
        </w:tc>
      </w:tr>
      <w:tr w14:paraId="79A7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59" w:type="pct"/>
            <w:vMerge w:val="continue"/>
            <w:tcBorders>
              <w:tl2br w:val="nil"/>
              <w:tr2bl w:val="nil"/>
            </w:tcBorders>
            <w:noWrap w:val="0"/>
            <w:vAlign w:val="top"/>
          </w:tcPr>
          <w:p w14:paraId="01171966">
            <w:pPr>
              <w:spacing w:line="220" w:lineRule="exact"/>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top"/>
          </w:tcPr>
          <w:p w14:paraId="53858F07">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4AE15B6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F4A95EB">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3A53B71">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11-2-1</w:t>
            </w:r>
            <w:r>
              <w:rPr>
                <w:rFonts w:hint="default" w:ascii="Times New Roman" w:hAnsi="Times New Roman" w:eastAsia="方正仿宋_GBK"/>
                <w:color w:val="auto"/>
                <w:sz w:val="18"/>
                <w:szCs w:val="18"/>
                <w:highlight w:val="none"/>
                <w:shd w:val="clear" w:color="auto" w:fill="auto"/>
                <w:lang w:val="en-US" w:eastAsia="zh-CN"/>
              </w:rPr>
              <w:t>在为消防安全重点单位提供消防技术服务中，未依法公示消防技术服务信息的。</w:t>
            </w:r>
          </w:p>
        </w:tc>
        <w:tc>
          <w:tcPr>
            <w:tcW w:w="796" w:type="pct"/>
            <w:tcBorders>
              <w:tl2br w:val="nil"/>
              <w:tr2bl w:val="nil"/>
            </w:tcBorders>
            <w:noWrap w:val="0"/>
            <w:vAlign w:val="center"/>
          </w:tcPr>
          <w:p w14:paraId="21F60951">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3000元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4000元</w:t>
            </w:r>
          </w:p>
        </w:tc>
      </w:tr>
      <w:tr w14:paraId="7AF9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59" w:type="pct"/>
            <w:vMerge w:val="continue"/>
            <w:tcBorders>
              <w:tl2br w:val="nil"/>
              <w:tr2bl w:val="nil"/>
            </w:tcBorders>
            <w:noWrap w:val="0"/>
            <w:vAlign w:val="top"/>
          </w:tcPr>
          <w:p w14:paraId="3713B57D">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F217DA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1885B42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A015700">
            <w:pPr>
              <w:spacing w:line="22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11-3）</w:t>
            </w:r>
          </w:p>
        </w:tc>
        <w:tc>
          <w:tcPr>
            <w:tcW w:w="2499" w:type="pct"/>
            <w:tcBorders>
              <w:tl2br w:val="nil"/>
              <w:tr2bl w:val="nil"/>
            </w:tcBorders>
            <w:noWrap w:val="0"/>
            <w:vAlign w:val="center"/>
          </w:tcPr>
          <w:p w14:paraId="73B6E994">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11-3-1 </w:t>
            </w:r>
            <w:r>
              <w:rPr>
                <w:rFonts w:hint="default" w:ascii="Times New Roman" w:hAnsi="Times New Roman" w:eastAsia="方正仿宋_GBK"/>
                <w:color w:val="auto"/>
                <w:sz w:val="18"/>
                <w:szCs w:val="18"/>
                <w:highlight w:val="none"/>
                <w:shd w:val="clear" w:color="auto" w:fill="auto"/>
                <w:lang w:val="en-US" w:eastAsia="zh-CN"/>
              </w:rPr>
              <w:t>在为公众聚集场所提供消防技术服务中，未依法公示消防技术服务信息的。</w:t>
            </w:r>
          </w:p>
        </w:tc>
        <w:tc>
          <w:tcPr>
            <w:tcW w:w="796" w:type="pct"/>
            <w:tcBorders>
              <w:tl2br w:val="nil"/>
              <w:tr2bl w:val="nil"/>
            </w:tcBorders>
            <w:noWrap w:val="0"/>
            <w:vAlign w:val="center"/>
          </w:tcPr>
          <w:p w14:paraId="55A6A9F5">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2000元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3000元</w:t>
            </w:r>
          </w:p>
        </w:tc>
      </w:tr>
      <w:tr w14:paraId="514F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59" w:type="pct"/>
            <w:vMerge w:val="continue"/>
            <w:tcBorders>
              <w:tl2br w:val="nil"/>
              <w:tr2bl w:val="nil"/>
            </w:tcBorders>
            <w:noWrap w:val="0"/>
            <w:vAlign w:val="top"/>
          </w:tcPr>
          <w:p w14:paraId="24B3AFA8">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C21B8C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349BFF5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64A868A">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108D45C">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11-4-1 （除公众聚集场所外的）</w:t>
            </w:r>
            <w:r>
              <w:rPr>
                <w:rFonts w:hint="default" w:ascii="Times New Roman" w:hAnsi="Times New Roman" w:eastAsia="方正仿宋_GBK"/>
                <w:color w:val="auto"/>
                <w:sz w:val="18"/>
                <w:szCs w:val="18"/>
                <w:highlight w:val="none"/>
                <w:shd w:val="clear" w:color="auto" w:fill="auto"/>
                <w:lang w:val="en-US" w:eastAsia="zh-CN"/>
              </w:rPr>
              <w:t>在为人员密集场所提供消防技术服务中，未依法公示消防技术服务信息的。</w:t>
            </w:r>
          </w:p>
        </w:tc>
        <w:tc>
          <w:tcPr>
            <w:tcW w:w="796" w:type="pct"/>
            <w:tcBorders>
              <w:tl2br w:val="nil"/>
              <w:tr2bl w:val="nil"/>
            </w:tcBorders>
            <w:noWrap w:val="0"/>
            <w:vAlign w:val="center"/>
          </w:tcPr>
          <w:p w14:paraId="3873D966">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eastAsia" w:ascii="Times New Roman" w:hAnsi="Times New Roman" w:eastAsia="方正仿宋_GBK" w:cs="Times New Roman"/>
                <w:color w:val="auto"/>
                <w:sz w:val="18"/>
                <w:szCs w:val="18"/>
                <w:highlight w:val="none"/>
                <w:shd w:val="clear" w:color="auto" w:fill="auto"/>
                <w:lang w:val="en-US" w:eastAsia="zh-CN"/>
              </w:rPr>
              <w:t>1000元</w:t>
            </w:r>
            <w:r>
              <w:rPr>
                <w:rFonts w:hint="default" w:ascii="Times New Roman" w:hAnsi="Times New Roman" w:eastAsia="方正仿宋_GBK" w:cs="Times New Roman"/>
                <w:color w:val="auto"/>
                <w:sz w:val="18"/>
                <w:szCs w:val="18"/>
                <w:highlight w:val="none"/>
                <w:shd w:val="clear" w:color="auto" w:fill="auto"/>
              </w:rPr>
              <w:t>-</w:t>
            </w:r>
            <w:r>
              <w:rPr>
                <w:rFonts w:hint="eastAsia" w:ascii="Times New Roman" w:hAnsi="Times New Roman" w:eastAsia="方正仿宋_GBK" w:cs="Times New Roman"/>
                <w:color w:val="auto"/>
                <w:sz w:val="18"/>
                <w:szCs w:val="18"/>
                <w:highlight w:val="none"/>
                <w:shd w:val="clear" w:color="auto" w:fill="auto"/>
                <w:lang w:val="en-US" w:eastAsia="zh-CN"/>
              </w:rPr>
              <w:t>2000元</w:t>
            </w:r>
          </w:p>
        </w:tc>
      </w:tr>
      <w:tr w14:paraId="5516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571E1E75">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DC1EE3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4A89044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6533EEB0">
            <w:pPr>
              <w:spacing w:line="220" w:lineRule="exact"/>
              <w:jc w:val="center"/>
              <w:rPr>
                <w:rFonts w:hint="eastAsia"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11-5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2EF843AC">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S-0</w:t>
            </w:r>
            <w:r>
              <w:rPr>
                <w:rFonts w:hint="eastAsia" w:ascii="Times New Roman" w:hAnsi="Times New Roman" w:eastAsia="方正仿宋_GBK" w:cs="Times New Roman"/>
                <w:color w:val="auto"/>
                <w:sz w:val="18"/>
                <w:szCs w:val="18"/>
                <w:highlight w:val="none"/>
                <w:lang w:val="en-US" w:eastAsia="zh-CN"/>
              </w:rPr>
              <w:t xml:space="preserve">11-5-1 </w:t>
            </w:r>
            <w:r>
              <w:rPr>
                <w:rFonts w:hint="default" w:ascii="Times New Roman" w:hAnsi="Times New Roman" w:eastAsia="方正仿宋_GBK"/>
                <w:color w:val="auto"/>
                <w:sz w:val="18"/>
                <w:szCs w:val="18"/>
                <w:highlight w:val="none"/>
                <w:shd w:val="clear" w:color="auto" w:fill="auto"/>
                <w:lang w:val="en-US" w:eastAsia="zh-CN"/>
              </w:rPr>
              <w:t>在为其他场所提供消防技术服务中，未依法公示消防技术服务信息的。</w:t>
            </w:r>
          </w:p>
        </w:tc>
        <w:tc>
          <w:tcPr>
            <w:tcW w:w="796" w:type="pct"/>
            <w:tcBorders>
              <w:tl2br w:val="nil"/>
              <w:tr2bl w:val="nil"/>
            </w:tcBorders>
            <w:noWrap w:val="0"/>
            <w:vAlign w:val="center"/>
          </w:tcPr>
          <w:p w14:paraId="5B35DBB3">
            <w:pPr>
              <w:widowControl/>
              <w:spacing w:line="220" w:lineRule="exact"/>
              <w:ind w:firstLine="0" w:firstLineChars="0"/>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1000元</w:t>
            </w:r>
          </w:p>
        </w:tc>
      </w:tr>
      <w:tr w14:paraId="0D74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restart"/>
            <w:tcBorders>
              <w:tl2br w:val="nil"/>
              <w:tr2bl w:val="nil"/>
            </w:tcBorders>
            <w:noWrap w:val="0"/>
            <w:vAlign w:val="center"/>
          </w:tcPr>
          <w:p w14:paraId="72C3E93A">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p>
        </w:tc>
        <w:tc>
          <w:tcPr>
            <w:tcW w:w="545" w:type="pct"/>
            <w:vMerge w:val="restart"/>
            <w:tcBorders>
              <w:tl2br w:val="nil"/>
              <w:tr2bl w:val="nil"/>
            </w:tcBorders>
            <w:noWrap w:val="0"/>
            <w:vAlign w:val="center"/>
          </w:tcPr>
          <w:p w14:paraId="67F70968">
            <w:pPr>
              <w:spacing w:line="220" w:lineRule="exact"/>
              <w:jc w:val="center"/>
              <w:rPr>
                <w:rFonts w:hint="default" w:ascii="Times New Roman" w:hAnsi="Times New Roman" w:eastAsia="方正仿宋_GBK" w:cs="Times New Roman"/>
                <w:color w:val="auto"/>
                <w:sz w:val="18"/>
                <w:szCs w:val="18"/>
                <w:highlight w:val="none"/>
                <w:shd w:val="clear" w:color="auto" w:fill="auto"/>
              </w:rPr>
            </w:pPr>
            <w:bookmarkStart w:id="1" w:name="_Toc16163"/>
            <w:r>
              <w:rPr>
                <w:rFonts w:hint="default" w:ascii="Times New Roman" w:hAnsi="Times New Roman" w:eastAsia="方正仿宋_GBK"/>
                <w:color w:val="auto"/>
                <w:sz w:val="18"/>
                <w:szCs w:val="18"/>
                <w:highlight w:val="none"/>
                <w:shd w:val="clear" w:color="auto" w:fill="auto"/>
                <w:lang w:val="en-US" w:eastAsia="zh-CN"/>
              </w:rPr>
              <w:t>聘用单位为申请人提供虚假注册申请材料的</w:t>
            </w:r>
            <w:bookmarkEnd w:id="1"/>
          </w:p>
        </w:tc>
        <w:tc>
          <w:tcPr>
            <w:tcW w:w="397" w:type="pct"/>
            <w:vMerge w:val="restart"/>
            <w:tcBorders>
              <w:tl2br w:val="nil"/>
              <w:tr2bl w:val="nil"/>
            </w:tcBorders>
            <w:noWrap w:val="0"/>
            <w:vAlign w:val="center"/>
          </w:tcPr>
          <w:p w14:paraId="4162BE52">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《注册消防工程师管理规定》第四十九条</w:t>
            </w:r>
          </w:p>
        </w:tc>
        <w:tc>
          <w:tcPr>
            <w:tcW w:w="503" w:type="pct"/>
            <w:tcBorders>
              <w:tl2br w:val="nil"/>
              <w:tr2bl w:val="nil"/>
            </w:tcBorders>
            <w:noWrap w:val="0"/>
            <w:vAlign w:val="center"/>
          </w:tcPr>
          <w:p w14:paraId="0AA86EB6">
            <w:pPr>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Z-001-1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14:paraId="36FDE726">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Z-001-1</w:t>
            </w:r>
            <w:r>
              <w:rPr>
                <w:rFonts w:hint="eastAsia" w:ascii="Times New Roman" w:hAnsi="Times New Roman" w:eastAsia="方正仿宋_GBK" w:cs="Times New Roman"/>
                <w:color w:val="auto"/>
                <w:sz w:val="18"/>
                <w:szCs w:val="18"/>
                <w:highlight w:val="none"/>
                <w:shd w:val="clear" w:color="auto" w:fill="auto"/>
                <w:lang w:val="en-US" w:eastAsia="zh-CN"/>
              </w:rPr>
              <w:t xml:space="preserve">-1 </w:t>
            </w:r>
            <w:r>
              <w:rPr>
                <w:rFonts w:hint="default" w:ascii="Times New Roman" w:hAnsi="Times New Roman" w:eastAsia="方正仿宋_GBK"/>
                <w:color w:val="auto"/>
                <w:sz w:val="18"/>
                <w:szCs w:val="18"/>
                <w:highlight w:val="none"/>
                <w:shd w:val="clear" w:color="auto" w:fill="auto"/>
                <w:lang w:val="en-US" w:eastAsia="zh-CN"/>
              </w:rPr>
              <w:t>聘用单位提供虚假注册申请材料</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5份。</w:t>
            </w:r>
          </w:p>
        </w:tc>
        <w:tc>
          <w:tcPr>
            <w:tcW w:w="796" w:type="pct"/>
            <w:tcBorders>
              <w:tl2br w:val="nil"/>
              <w:tr2bl w:val="nil"/>
            </w:tcBorders>
            <w:noWrap w:val="0"/>
            <w:vAlign w:val="center"/>
          </w:tcPr>
          <w:p w14:paraId="65F2AF5A">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val="en-US" w:eastAsia="zh-CN"/>
              </w:rPr>
              <w:t>2.60万元-3万元</w:t>
            </w:r>
          </w:p>
        </w:tc>
      </w:tr>
      <w:tr w14:paraId="388B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77DBEC33">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1236AF6">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1172EC3E">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64CC30A1">
            <w:pPr>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14:paraId="40CA2884">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2-1 </w:t>
            </w:r>
            <w:r>
              <w:rPr>
                <w:rFonts w:hint="default" w:ascii="Times New Roman" w:hAnsi="Times New Roman" w:eastAsia="方正仿宋_GBK"/>
                <w:color w:val="auto"/>
                <w:sz w:val="18"/>
                <w:szCs w:val="18"/>
                <w:highlight w:val="none"/>
                <w:shd w:val="clear" w:color="auto" w:fill="auto"/>
                <w:lang w:val="en-US" w:eastAsia="zh-CN"/>
              </w:rPr>
              <w:t>聘用单位提供虚假注册申请材料，4份的。</w:t>
            </w:r>
          </w:p>
        </w:tc>
        <w:tc>
          <w:tcPr>
            <w:tcW w:w="796" w:type="pct"/>
            <w:tcBorders>
              <w:tl2br w:val="nil"/>
              <w:tr2bl w:val="nil"/>
            </w:tcBorders>
            <w:noWrap w:val="0"/>
            <w:vAlign w:val="center"/>
          </w:tcPr>
          <w:p w14:paraId="38D84BD4">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val="en-US" w:eastAsia="zh-CN"/>
              </w:rPr>
              <w:t>2.20万元-2.60万元</w:t>
            </w:r>
          </w:p>
        </w:tc>
      </w:tr>
      <w:tr w14:paraId="4A8A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7462A836">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0D796DD">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4A2AA4BB">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215974BE">
            <w:pPr>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shd w:val="clear" w:color="auto" w:fill="auto"/>
            <w:noWrap w:val="0"/>
            <w:vAlign w:val="center"/>
          </w:tcPr>
          <w:p w14:paraId="649611C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3-1 </w:t>
            </w:r>
            <w:r>
              <w:rPr>
                <w:rFonts w:hint="default" w:ascii="Times New Roman" w:hAnsi="Times New Roman" w:eastAsia="方正仿宋_GBK"/>
                <w:color w:val="auto"/>
                <w:sz w:val="18"/>
                <w:szCs w:val="18"/>
                <w:highlight w:val="none"/>
                <w:shd w:val="clear" w:color="auto" w:fill="auto"/>
                <w:lang w:val="en-US" w:eastAsia="zh-CN"/>
              </w:rPr>
              <w:t>聘用单位提供虚假注册申请材料，3份的。</w:t>
            </w:r>
          </w:p>
        </w:tc>
        <w:tc>
          <w:tcPr>
            <w:tcW w:w="796" w:type="pct"/>
            <w:tcBorders>
              <w:tl2br w:val="nil"/>
              <w:tr2bl w:val="nil"/>
            </w:tcBorders>
            <w:noWrap w:val="0"/>
            <w:vAlign w:val="center"/>
          </w:tcPr>
          <w:p w14:paraId="2AA3CDF3">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val="en-US" w:eastAsia="zh-CN"/>
              </w:rPr>
              <w:t>1.80万元-2.20万元</w:t>
            </w:r>
          </w:p>
        </w:tc>
      </w:tr>
      <w:tr w14:paraId="1EDB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79F123FA">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FAEE816">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3BB6F3A8">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FF48B2E">
            <w:pPr>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14:paraId="24354167">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4-1 </w:t>
            </w:r>
            <w:r>
              <w:rPr>
                <w:rFonts w:hint="default" w:ascii="Times New Roman" w:hAnsi="Times New Roman" w:eastAsia="方正仿宋_GBK"/>
                <w:color w:val="auto"/>
                <w:sz w:val="18"/>
                <w:szCs w:val="18"/>
                <w:highlight w:val="none"/>
                <w:shd w:val="clear" w:color="auto" w:fill="auto"/>
                <w:lang w:val="en-US" w:eastAsia="zh-CN"/>
              </w:rPr>
              <w:t>聘用单位提供虚假注册申请材料，2份的。</w:t>
            </w:r>
          </w:p>
        </w:tc>
        <w:tc>
          <w:tcPr>
            <w:tcW w:w="796" w:type="pct"/>
            <w:tcBorders>
              <w:tl2br w:val="nil"/>
              <w:tr2bl w:val="nil"/>
            </w:tcBorders>
            <w:noWrap w:val="0"/>
            <w:vAlign w:val="center"/>
          </w:tcPr>
          <w:p w14:paraId="5CBE8517">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val="en-US" w:eastAsia="zh-CN"/>
              </w:rPr>
              <w:t>1.40万元-1.80万元</w:t>
            </w:r>
          </w:p>
        </w:tc>
      </w:tr>
      <w:tr w14:paraId="033B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305B5399">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71E0237">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47BFD70">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AE50B21">
            <w:pPr>
              <w:spacing w:line="220" w:lineRule="exact"/>
              <w:jc w:val="center"/>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14:paraId="517F9DA8">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5-1 </w:t>
            </w:r>
            <w:r>
              <w:rPr>
                <w:rFonts w:hint="default" w:ascii="Times New Roman" w:hAnsi="Times New Roman" w:eastAsia="方正仿宋_GBK"/>
                <w:color w:val="auto"/>
                <w:sz w:val="18"/>
                <w:szCs w:val="18"/>
                <w:highlight w:val="none"/>
                <w:shd w:val="clear" w:color="auto" w:fill="auto"/>
                <w:lang w:val="en-US" w:eastAsia="zh-CN"/>
              </w:rPr>
              <w:t>聘用单位提供虚假注册申请材料，1份的。</w:t>
            </w:r>
          </w:p>
        </w:tc>
        <w:tc>
          <w:tcPr>
            <w:tcW w:w="796" w:type="pct"/>
            <w:tcBorders>
              <w:tl2br w:val="nil"/>
              <w:tr2bl w:val="nil"/>
            </w:tcBorders>
            <w:noWrap w:val="0"/>
            <w:vAlign w:val="center"/>
          </w:tcPr>
          <w:p w14:paraId="4E7FD6FD">
            <w:pPr>
              <w:keepNext w:val="0"/>
              <w:keepLines w:val="0"/>
              <w:pageBreakBefore w:val="0"/>
              <w:kinsoku/>
              <w:wordWrap/>
              <w:overflowPunct/>
              <w:topLinePunct w:val="0"/>
              <w:bidi w:val="0"/>
              <w:spacing w:line="220" w:lineRule="exact"/>
              <w:ind w:firstLine="0" w:firstLineChars="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处罚款</w:t>
            </w:r>
            <w:r>
              <w:rPr>
                <w:rFonts w:hint="default" w:ascii="Times New Roman" w:hAnsi="Times New Roman" w:eastAsia="方正仿宋_GBK" w:cs="Times New Roman"/>
                <w:color w:val="auto"/>
                <w:sz w:val="18"/>
                <w:szCs w:val="18"/>
                <w:highlight w:val="none"/>
                <w:shd w:val="clear" w:color="auto" w:fill="auto"/>
                <w:lang w:val="en-US" w:eastAsia="zh-CN"/>
              </w:rPr>
              <w:t>1万元-1.40万元</w:t>
            </w:r>
          </w:p>
        </w:tc>
      </w:tr>
      <w:tr w14:paraId="2FF2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restart"/>
            <w:tcBorders>
              <w:tl2br w:val="nil"/>
              <w:tr2bl w:val="nil"/>
            </w:tcBorders>
            <w:noWrap w:val="0"/>
            <w:vAlign w:val="center"/>
          </w:tcPr>
          <w:p w14:paraId="0B3F330F">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p>
        </w:tc>
        <w:tc>
          <w:tcPr>
            <w:tcW w:w="545" w:type="pct"/>
            <w:vMerge w:val="restart"/>
            <w:tcBorders>
              <w:tl2br w:val="nil"/>
              <w:tr2bl w:val="nil"/>
            </w:tcBorders>
            <w:noWrap w:val="0"/>
            <w:vAlign w:val="center"/>
          </w:tcPr>
          <w:p w14:paraId="24CA7C44">
            <w:pPr>
              <w:spacing w:line="220" w:lineRule="exact"/>
              <w:jc w:val="center"/>
              <w:rPr>
                <w:rFonts w:hint="default" w:ascii="Times New Roman" w:hAnsi="Times New Roman" w:eastAsia="方正仿宋_GBK" w:cs="Times New Roman"/>
                <w:color w:val="auto"/>
                <w:sz w:val="18"/>
                <w:szCs w:val="18"/>
                <w:highlight w:val="none"/>
                <w:shd w:val="clear" w:color="auto" w:fill="auto"/>
              </w:rPr>
            </w:pPr>
            <w:bookmarkStart w:id="2" w:name="_Toc32436"/>
            <w:r>
              <w:rPr>
                <w:rFonts w:hint="default" w:ascii="Times New Roman" w:hAnsi="Times New Roman" w:eastAsia="方正仿宋_GBK"/>
                <w:color w:val="auto"/>
                <w:sz w:val="18"/>
                <w:szCs w:val="18"/>
                <w:highlight w:val="none"/>
                <w:shd w:val="clear" w:color="auto" w:fill="auto"/>
                <w:lang w:val="en-US" w:eastAsia="zh-CN"/>
              </w:rPr>
              <w:t>申请人以欺骗、贿赂等不正当手段取得注册消防工程师资格注册的</w:t>
            </w:r>
            <w:bookmarkEnd w:id="2"/>
          </w:p>
        </w:tc>
        <w:tc>
          <w:tcPr>
            <w:tcW w:w="397" w:type="pct"/>
            <w:vMerge w:val="restart"/>
            <w:tcBorders>
              <w:tl2br w:val="nil"/>
              <w:tr2bl w:val="nil"/>
            </w:tcBorders>
            <w:noWrap w:val="0"/>
            <w:vAlign w:val="center"/>
          </w:tcPr>
          <w:p w14:paraId="018612EE">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《注册消防工程师管理规定》第五十条</w:t>
            </w:r>
          </w:p>
        </w:tc>
        <w:tc>
          <w:tcPr>
            <w:tcW w:w="503" w:type="pct"/>
            <w:tcBorders>
              <w:tl2br w:val="nil"/>
              <w:tr2bl w:val="nil"/>
            </w:tcBorders>
            <w:noWrap w:val="0"/>
            <w:vAlign w:val="center"/>
          </w:tcPr>
          <w:p w14:paraId="25BF1F2E">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51F551D8">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6个月；</w:t>
            </w:r>
          </w:p>
          <w:p w14:paraId="02F005D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2.以欺骗、贿赂手段取得注册，并已开展执业活动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10次。</w:t>
            </w:r>
          </w:p>
        </w:tc>
        <w:tc>
          <w:tcPr>
            <w:tcW w:w="796" w:type="pct"/>
            <w:tcBorders>
              <w:tl2br w:val="nil"/>
              <w:tr2bl w:val="nil"/>
            </w:tcBorders>
            <w:noWrap w:val="0"/>
            <w:vAlign w:val="center"/>
          </w:tcPr>
          <w:p w14:paraId="75B8F727">
            <w:pPr>
              <w:keepNext w:val="0"/>
              <w:keepLines w:val="0"/>
              <w:pageBreakBefore w:val="0"/>
              <w:kinsoku/>
              <w:wordWrap/>
              <w:overflowPunct/>
              <w:topLinePunct w:val="0"/>
              <w:bidi w:val="0"/>
              <w:spacing w:line="220" w:lineRule="exact"/>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撤销注册，并处罚款8000元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1万元</w:t>
            </w:r>
          </w:p>
        </w:tc>
      </w:tr>
      <w:tr w14:paraId="1287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27CBB9BF">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E5321D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6434481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C6CD21E">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Z-002-</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16E905F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Z-002-</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olor w:val="auto"/>
                <w:sz w:val="18"/>
                <w:szCs w:val="18"/>
                <w:highlight w:val="none"/>
                <w:shd w:val="clear" w:color="auto" w:fill="auto"/>
                <w:lang w:val="en-US" w:eastAsia="zh-CN"/>
              </w:rPr>
              <w:t>1.以欺骗、贿赂手段取得注册，并已开展执业活动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4个月</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6个月；</w:t>
            </w:r>
          </w:p>
          <w:p w14:paraId="093CF030">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Z-002-</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olor w:val="auto"/>
                <w:sz w:val="18"/>
                <w:szCs w:val="18"/>
                <w:highlight w:val="none"/>
                <w:shd w:val="clear" w:color="auto" w:fill="auto"/>
                <w:lang w:val="en-US" w:eastAsia="zh-CN"/>
              </w:rPr>
              <w:t>2.以欺骗、贿赂手段取得注册，并已开展执业活动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10次。</w:t>
            </w:r>
          </w:p>
        </w:tc>
        <w:tc>
          <w:tcPr>
            <w:tcW w:w="796" w:type="pct"/>
            <w:tcBorders>
              <w:tl2br w:val="nil"/>
              <w:tr2bl w:val="nil"/>
            </w:tcBorders>
            <w:noWrap w:val="0"/>
            <w:vAlign w:val="center"/>
          </w:tcPr>
          <w:p w14:paraId="599209A4">
            <w:pPr>
              <w:keepNext w:val="0"/>
              <w:keepLines w:val="0"/>
              <w:pageBreakBefore w:val="0"/>
              <w:kinsoku/>
              <w:wordWrap/>
              <w:overflowPunct/>
              <w:topLinePunct w:val="0"/>
              <w:bidi w:val="0"/>
              <w:spacing w:line="220" w:lineRule="exact"/>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撤销注册，并处罚款6000元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8000元</w:t>
            </w:r>
          </w:p>
        </w:tc>
      </w:tr>
      <w:tr w14:paraId="3931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5C640D8A">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C70E53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5E737C0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240CAD41">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14:paraId="120DC9C1">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olor w:val="auto"/>
                <w:sz w:val="18"/>
                <w:szCs w:val="18"/>
                <w:highlight w:val="none"/>
                <w:shd w:val="clear" w:color="auto" w:fill="auto"/>
                <w:lang w:val="en-US" w:eastAsia="zh-CN"/>
              </w:rPr>
              <w:t>1.以欺骗、贿赂手段取得注册，并已开展执业活动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3月</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4个月；</w:t>
            </w:r>
          </w:p>
          <w:p w14:paraId="4EDE9733">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olor w:val="auto"/>
                <w:sz w:val="18"/>
                <w:szCs w:val="18"/>
                <w:highlight w:val="none"/>
                <w:shd w:val="clear" w:color="auto" w:fill="auto"/>
                <w:lang w:val="en-US" w:eastAsia="zh-CN"/>
              </w:rPr>
              <w:t>2.以欺骗、贿赂手段取得注册，并已开展执业活动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14:paraId="1E84817E">
            <w:pPr>
              <w:keepNext w:val="0"/>
              <w:keepLines w:val="0"/>
              <w:pageBreakBefore w:val="0"/>
              <w:kinsoku/>
              <w:wordWrap/>
              <w:overflowPunct/>
              <w:topLinePunct w:val="0"/>
              <w:bidi w:val="0"/>
              <w:spacing w:line="220" w:lineRule="exact"/>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撤销注册，并处罚款4000元≤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6000元</w:t>
            </w:r>
          </w:p>
        </w:tc>
      </w:tr>
      <w:tr w14:paraId="0C22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1869E4C3">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55A97A7">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7C4386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20C46F4B">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2EC7DCCD">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olor w:val="auto"/>
                <w:sz w:val="18"/>
                <w:szCs w:val="18"/>
                <w:highlight w:val="none"/>
                <w:shd w:val="clear" w:color="auto" w:fill="auto"/>
                <w:lang w:val="en-US" w:eastAsia="zh-CN"/>
              </w:rPr>
              <w:t>1.以欺骗、贿赂手段取得注册，并已开展执业活动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2月</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3个月；</w:t>
            </w:r>
          </w:p>
          <w:p w14:paraId="6B86D1BC">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olor w:val="auto"/>
                <w:sz w:val="18"/>
                <w:szCs w:val="18"/>
                <w:highlight w:val="none"/>
                <w:shd w:val="clear" w:color="auto" w:fill="auto"/>
                <w:lang w:val="en-US" w:eastAsia="zh-CN"/>
              </w:rPr>
              <w:t>2.以欺骗、贿赂手段取得注册，并已开展执业活动2次的。</w:t>
            </w:r>
          </w:p>
        </w:tc>
        <w:tc>
          <w:tcPr>
            <w:tcW w:w="796" w:type="pct"/>
            <w:tcBorders>
              <w:tl2br w:val="nil"/>
              <w:tr2bl w:val="nil"/>
            </w:tcBorders>
            <w:noWrap w:val="0"/>
            <w:vAlign w:val="center"/>
          </w:tcPr>
          <w:p w14:paraId="00628280">
            <w:pPr>
              <w:keepNext w:val="0"/>
              <w:keepLines w:val="0"/>
              <w:pageBreakBefore w:val="0"/>
              <w:kinsoku/>
              <w:wordWrap/>
              <w:overflowPunct/>
              <w:topLinePunct w:val="0"/>
              <w:bidi w:val="0"/>
              <w:spacing w:line="220" w:lineRule="exact"/>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撤销注册，并处罚款2000元</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4000元</w:t>
            </w:r>
          </w:p>
        </w:tc>
      </w:tr>
      <w:tr w14:paraId="4090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47859145">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4939557">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2ACC36C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06C9115">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6FA92C0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olor w:val="auto"/>
                <w:sz w:val="18"/>
                <w:szCs w:val="18"/>
                <w:highlight w:val="none"/>
                <w:shd w:val="clear" w:color="auto" w:fill="auto"/>
                <w:lang w:val="en-US" w:eastAsia="zh-CN"/>
              </w:rPr>
              <w:t>1 以欺骗、贿赂手段取得注册，并已开展执业活动</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2月；</w:t>
            </w:r>
          </w:p>
          <w:p w14:paraId="3310943A">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olor w:val="auto"/>
                <w:sz w:val="18"/>
                <w:szCs w:val="18"/>
                <w:highlight w:val="none"/>
                <w:shd w:val="clear" w:color="auto" w:fill="auto"/>
                <w:lang w:val="en-US" w:eastAsia="zh-CN"/>
              </w:rPr>
              <w:t>2 以欺骗、贿赂手段取得注册，并已开展执业活动1次的。</w:t>
            </w:r>
          </w:p>
        </w:tc>
        <w:tc>
          <w:tcPr>
            <w:tcW w:w="796" w:type="pct"/>
            <w:tcBorders>
              <w:tl2br w:val="nil"/>
              <w:tr2bl w:val="nil"/>
            </w:tcBorders>
            <w:noWrap w:val="0"/>
            <w:vAlign w:val="center"/>
          </w:tcPr>
          <w:p w14:paraId="13C0C074">
            <w:pPr>
              <w:keepNext w:val="0"/>
              <w:keepLines w:val="0"/>
              <w:pageBreakBefore w:val="0"/>
              <w:kinsoku/>
              <w:wordWrap/>
              <w:overflowPunct/>
              <w:topLinePunct w:val="0"/>
              <w:bidi w:val="0"/>
              <w:spacing w:line="220" w:lineRule="exact"/>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撤销注册，并处罚款</w:t>
            </w:r>
            <w:r>
              <w:rPr>
                <w:rFonts w:hint="default"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shd w:val="clear" w:color="auto" w:fill="auto"/>
                <w:lang w:val="en-US" w:eastAsia="zh-CN"/>
              </w:rPr>
              <w:t>2000元</w:t>
            </w:r>
          </w:p>
        </w:tc>
      </w:tr>
      <w:tr w14:paraId="6843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restart"/>
            <w:tcBorders>
              <w:tl2br w:val="nil"/>
              <w:tr2bl w:val="nil"/>
            </w:tcBorders>
            <w:noWrap w:val="0"/>
            <w:vAlign w:val="center"/>
          </w:tcPr>
          <w:p w14:paraId="3AA5692B">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3</w:t>
            </w:r>
          </w:p>
        </w:tc>
        <w:tc>
          <w:tcPr>
            <w:tcW w:w="545" w:type="pct"/>
            <w:vMerge w:val="restart"/>
            <w:tcBorders>
              <w:tl2br w:val="nil"/>
              <w:tr2bl w:val="nil"/>
            </w:tcBorders>
            <w:noWrap w:val="0"/>
            <w:vAlign w:val="center"/>
          </w:tcPr>
          <w:p w14:paraId="3DF44945">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未经注册擅自以注册消防工程师名义执业的</w:t>
            </w:r>
          </w:p>
        </w:tc>
        <w:tc>
          <w:tcPr>
            <w:tcW w:w="397" w:type="pct"/>
            <w:vMerge w:val="restart"/>
            <w:tcBorders>
              <w:tl2br w:val="nil"/>
              <w:tr2bl w:val="nil"/>
            </w:tcBorders>
            <w:noWrap w:val="0"/>
            <w:vAlign w:val="center"/>
          </w:tcPr>
          <w:p w14:paraId="3BA0B21C">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《注册消防工程师管理规定》第五十一条</w:t>
            </w:r>
          </w:p>
        </w:tc>
        <w:tc>
          <w:tcPr>
            <w:tcW w:w="503" w:type="pct"/>
            <w:tcBorders>
              <w:tl2br w:val="nil"/>
              <w:tr2bl w:val="nil"/>
            </w:tcBorders>
            <w:noWrap w:val="0"/>
            <w:vAlign w:val="center"/>
          </w:tcPr>
          <w:p w14:paraId="6C7944CC">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329F1DBD">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Z-003-1-</w:t>
            </w:r>
            <w:r>
              <w:rPr>
                <w:rFonts w:hint="default" w:ascii="Times New Roman" w:hAnsi="Times New Roman" w:eastAsia="方正仿宋_GBK"/>
                <w:color w:val="auto"/>
                <w:sz w:val="18"/>
                <w:szCs w:val="18"/>
                <w:highlight w:val="none"/>
                <w:shd w:val="clear" w:color="auto" w:fill="auto"/>
                <w:lang w:val="en-US" w:eastAsia="zh-CN"/>
              </w:rPr>
              <w:t>1.未经注册擅自以注册消防工程师名义，为生产、储存、经营易燃易爆危险品的场所或者消防安全重点单位开展消防技术服务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3次；</w:t>
            </w:r>
          </w:p>
          <w:p w14:paraId="1671DAAA">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Z-003-1-</w:t>
            </w:r>
            <w:r>
              <w:rPr>
                <w:rFonts w:hint="default" w:ascii="Times New Roman" w:hAnsi="Times New Roman" w:eastAsia="方正仿宋_GBK"/>
                <w:color w:val="auto"/>
                <w:sz w:val="18"/>
                <w:szCs w:val="18"/>
                <w:highlight w:val="none"/>
                <w:shd w:val="clear" w:color="auto" w:fill="auto"/>
                <w:lang w:val="en-US" w:eastAsia="zh-CN"/>
              </w:rPr>
              <w:t>2.未经注册擅自以注册消防工程师名义，为其他场所开展消防技术服务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14:paraId="590AA083">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处罚款2.60万元-3万元</w:t>
            </w:r>
          </w:p>
        </w:tc>
      </w:tr>
      <w:tr w14:paraId="22BD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72E51A74">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D15B4D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0A9C99C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3209962">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6CBC7F49">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Z-003-2-</w:t>
            </w:r>
            <w:r>
              <w:rPr>
                <w:rFonts w:hint="default" w:ascii="Times New Roman" w:hAnsi="Times New Roman" w:eastAsia="方正仿宋_GBK"/>
                <w:color w:val="auto"/>
                <w:sz w:val="18"/>
                <w:szCs w:val="18"/>
                <w:highlight w:val="none"/>
                <w:shd w:val="clear" w:color="auto" w:fill="auto"/>
                <w:lang w:val="en-US" w:eastAsia="zh-CN"/>
              </w:rPr>
              <w:t>1.未经注册擅自以注册消防工程师名义，为生产、储存、经营易燃易爆危险品的场所或者消防安全重点单位开展消防技术服务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1次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3次</w:t>
            </w:r>
            <w:r>
              <w:rPr>
                <w:rFonts w:hint="eastAsia" w:ascii="Times New Roman" w:hAnsi="Times New Roman" w:eastAsia="方正仿宋_GBK"/>
                <w:color w:val="auto"/>
                <w:sz w:val="18"/>
                <w:szCs w:val="18"/>
                <w:highlight w:val="none"/>
                <w:shd w:val="clear" w:color="auto" w:fill="auto"/>
                <w:lang w:val="en-US" w:eastAsia="zh-CN"/>
              </w:rPr>
              <w:t>。</w:t>
            </w:r>
          </w:p>
          <w:p w14:paraId="2395F6D3">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Z-003-2-</w:t>
            </w:r>
            <w:r>
              <w:rPr>
                <w:rFonts w:hint="default" w:ascii="Times New Roman" w:hAnsi="Times New Roman" w:eastAsia="方正仿宋_GBK"/>
                <w:color w:val="auto"/>
                <w:sz w:val="18"/>
                <w:szCs w:val="18"/>
                <w:highlight w:val="none"/>
                <w:shd w:val="clear" w:color="auto" w:fill="auto"/>
                <w:lang w:val="en-US" w:eastAsia="zh-CN"/>
              </w:rPr>
              <w:t>2.未经注册擅自以注册消防工程师名义，为其他场所开展消防技术服务4次的。</w:t>
            </w:r>
          </w:p>
        </w:tc>
        <w:tc>
          <w:tcPr>
            <w:tcW w:w="796" w:type="pct"/>
            <w:tcBorders>
              <w:tl2br w:val="nil"/>
              <w:tr2bl w:val="nil"/>
            </w:tcBorders>
            <w:noWrap w:val="0"/>
            <w:vAlign w:val="center"/>
          </w:tcPr>
          <w:p w14:paraId="780F15BC">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处罚款2.20万元-2.60万元</w:t>
            </w:r>
          </w:p>
        </w:tc>
      </w:tr>
      <w:tr w14:paraId="0A21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568EF2E3">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C37D12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27ABFC4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660308E2">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14:paraId="22E6ED7F">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Z-003-3-1</w:t>
            </w:r>
            <w:r>
              <w:rPr>
                <w:rFonts w:hint="default" w:ascii="Times New Roman" w:hAnsi="Times New Roman" w:eastAsia="方正仿宋_GBK"/>
                <w:color w:val="auto"/>
                <w:sz w:val="18"/>
                <w:szCs w:val="18"/>
                <w:highlight w:val="none"/>
                <w:shd w:val="clear" w:color="auto" w:fill="auto"/>
                <w:lang w:val="en-US" w:eastAsia="zh-CN"/>
              </w:rPr>
              <w:t>未经注册擅自以注册消防工程师名义，为其他场所开展消防技术服务3次的。</w:t>
            </w:r>
          </w:p>
        </w:tc>
        <w:tc>
          <w:tcPr>
            <w:tcW w:w="796" w:type="pct"/>
            <w:tcBorders>
              <w:tl2br w:val="nil"/>
              <w:tr2bl w:val="nil"/>
            </w:tcBorders>
            <w:noWrap w:val="0"/>
            <w:vAlign w:val="center"/>
          </w:tcPr>
          <w:p w14:paraId="7AAEB0C1">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处罚款1.80万元-2.20万元</w:t>
            </w:r>
          </w:p>
        </w:tc>
      </w:tr>
      <w:tr w14:paraId="2C4C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7EB4CC90">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DD56CE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927C4E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6163CC1D">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09A43E6A">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Z-003-4-1</w:t>
            </w:r>
            <w:r>
              <w:rPr>
                <w:rFonts w:hint="default" w:ascii="Times New Roman" w:hAnsi="Times New Roman" w:eastAsia="方正仿宋_GBK"/>
                <w:color w:val="auto"/>
                <w:sz w:val="18"/>
                <w:szCs w:val="18"/>
                <w:highlight w:val="none"/>
                <w:shd w:val="clear" w:color="auto" w:fill="auto"/>
                <w:lang w:val="en-US" w:eastAsia="zh-CN"/>
              </w:rPr>
              <w:t>未经注册擅自以注册消防工程师名义，为其他场所开展消防技术服务2次的。</w:t>
            </w:r>
          </w:p>
        </w:tc>
        <w:tc>
          <w:tcPr>
            <w:tcW w:w="796" w:type="pct"/>
            <w:tcBorders>
              <w:tl2br w:val="nil"/>
              <w:tr2bl w:val="nil"/>
            </w:tcBorders>
            <w:noWrap w:val="0"/>
            <w:vAlign w:val="center"/>
          </w:tcPr>
          <w:p w14:paraId="5C411F35">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处罚款1.40万元-1.80万元</w:t>
            </w:r>
          </w:p>
        </w:tc>
      </w:tr>
      <w:tr w14:paraId="69D3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5F3FEAFE">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861E11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09D0412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AD0FDF2">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374D989B">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Z-003-5-1</w:t>
            </w:r>
            <w:r>
              <w:rPr>
                <w:rFonts w:hint="default" w:ascii="Times New Roman" w:hAnsi="Times New Roman" w:eastAsia="方正仿宋_GBK"/>
                <w:color w:val="auto"/>
                <w:sz w:val="18"/>
                <w:szCs w:val="18"/>
                <w:highlight w:val="none"/>
                <w:shd w:val="clear" w:color="auto" w:fill="auto"/>
                <w:lang w:val="en-US" w:eastAsia="zh-CN"/>
              </w:rPr>
              <w:t>未经注册擅自以注册消防工程师名义，为其他场所开展消防技术服务1次的。</w:t>
            </w:r>
          </w:p>
        </w:tc>
        <w:tc>
          <w:tcPr>
            <w:tcW w:w="796" w:type="pct"/>
            <w:tcBorders>
              <w:tl2br w:val="nil"/>
              <w:tr2bl w:val="nil"/>
            </w:tcBorders>
            <w:noWrap w:val="0"/>
            <w:vAlign w:val="center"/>
          </w:tcPr>
          <w:p w14:paraId="27B5EC73">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处罚款1万元-1.40万元</w:t>
            </w:r>
          </w:p>
        </w:tc>
      </w:tr>
      <w:tr w14:paraId="2298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restart"/>
            <w:tcBorders>
              <w:tl2br w:val="nil"/>
              <w:tr2bl w:val="nil"/>
            </w:tcBorders>
            <w:noWrap w:val="0"/>
            <w:vAlign w:val="center"/>
          </w:tcPr>
          <w:p w14:paraId="4A3A4E56">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p>
        </w:tc>
        <w:tc>
          <w:tcPr>
            <w:tcW w:w="545" w:type="pct"/>
            <w:vMerge w:val="restart"/>
            <w:tcBorders>
              <w:tl2br w:val="nil"/>
              <w:tr2bl w:val="nil"/>
            </w:tcBorders>
            <w:noWrap w:val="0"/>
            <w:vAlign w:val="center"/>
          </w:tcPr>
          <w:p w14:paraId="0E8A7516">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被依法注销注册后继续执业的</w:t>
            </w:r>
          </w:p>
        </w:tc>
        <w:tc>
          <w:tcPr>
            <w:tcW w:w="397" w:type="pct"/>
            <w:vMerge w:val="restart"/>
            <w:tcBorders>
              <w:tl2br w:val="nil"/>
              <w:tr2bl w:val="nil"/>
            </w:tcBorders>
            <w:noWrap w:val="0"/>
            <w:vAlign w:val="center"/>
          </w:tcPr>
          <w:p w14:paraId="7F216B30">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《注册消防工程师管理规定》第五十一条</w:t>
            </w:r>
          </w:p>
        </w:tc>
        <w:tc>
          <w:tcPr>
            <w:tcW w:w="503" w:type="pct"/>
            <w:tcBorders>
              <w:tl2br w:val="nil"/>
              <w:tr2bl w:val="nil"/>
            </w:tcBorders>
            <w:shd w:val="clear" w:color="auto" w:fill="auto"/>
            <w:noWrap w:val="0"/>
            <w:vAlign w:val="center"/>
          </w:tcPr>
          <w:p w14:paraId="6C99C22C">
            <w:pPr>
              <w:spacing w:line="220" w:lineRule="exact"/>
              <w:ind w:firstLine="0" w:firstLineChars="0"/>
              <w:jc w:val="left"/>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4B125A2B">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1.被注销注册后，继续以注册消防工程师名义为生产、储存、经营易燃易爆危险品的场所或者消防安全重点单位开展消防技术服务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3次；</w:t>
            </w:r>
          </w:p>
          <w:p w14:paraId="60CA7573">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2.被注销注册后，继续以注册消防工程师名义为其他场所开展消防技术服务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14:paraId="7998DA04">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处罚款2.60万元-3万元</w:t>
            </w:r>
          </w:p>
        </w:tc>
      </w:tr>
      <w:tr w14:paraId="6BA8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1D52AC87">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83F430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266DDBF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shd w:val="clear" w:color="auto" w:fill="auto"/>
            <w:noWrap w:val="0"/>
            <w:vAlign w:val="center"/>
          </w:tcPr>
          <w:p w14:paraId="38DD064B">
            <w:pPr>
              <w:spacing w:line="220" w:lineRule="exact"/>
              <w:ind w:firstLine="0" w:firstLineChars="0"/>
              <w:jc w:val="left"/>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399C747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olor w:val="auto"/>
                <w:sz w:val="18"/>
                <w:szCs w:val="18"/>
                <w:highlight w:val="none"/>
                <w:shd w:val="clear" w:color="auto" w:fill="auto"/>
                <w:lang w:val="en-US" w:eastAsia="zh-CN"/>
              </w:rPr>
              <w:t>1.被注销注册后，继续以注册消防工程师名义为生产、储存、经营易燃易爆危险品的场所或者消防安全重点单位开展消防技术服务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1次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3次；</w:t>
            </w:r>
          </w:p>
          <w:p w14:paraId="798CB8D6">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olor w:val="auto"/>
                <w:sz w:val="18"/>
                <w:szCs w:val="18"/>
                <w:highlight w:val="none"/>
                <w:shd w:val="clear" w:color="auto" w:fill="auto"/>
                <w:lang w:val="en-US" w:eastAsia="zh-CN"/>
              </w:rPr>
              <w:t>2.被注销注册后，继续以注册消防工程师名义为其他场所开展消防技术服务4次的。</w:t>
            </w:r>
          </w:p>
        </w:tc>
        <w:tc>
          <w:tcPr>
            <w:tcW w:w="796" w:type="pct"/>
            <w:tcBorders>
              <w:tl2br w:val="nil"/>
              <w:tr2bl w:val="nil"/>
            </w:tcBorders>
            <w:noWrap w:val="0"/>
            <w:vAlign w:val="center"/>
          </w:tcPr>
          <w:p w14:paraId="60A0B145">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处罚款2.20万元-2.60万元</w:t>
            </w:r>
          </w:p>
        </w:tc>
      </w:tr>
      <w:tr w14:paraId="7CAC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Merge w:val="continue"/>
            <w:tcBorders>
              <w:tl2br w:val="nil"/>
              <w:tr2bl w:val="nil"/>
            </w:tcBorders>
            <w:noWrap w:val="0"/>
            <w:vAlign w:val="top"/>
          </w:tcPr>
          <w:p w14:paraId="1BC82523">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F981BB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21277B3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shd w:val="clear" w:color="auto" w:fill="auto"/>
            <w:noWrap w:val="0"/>
            <w:vAlign w:val="center"/>
          </w:tcPr>
          <w:p w14:paraId="47140E0C">
            <w:pPr>
              <w:spacing w:line="220" w:lineRule="exact"/>
              <w:ind w:firstLine="0" w:firstLineChars="0"/>
              <w:jc w:val="left"/>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14:paraId="762A53E6">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3-1</w:t>
            </w:r>
            <w:r>
              <w:rPr>
                <w:rFonts w:hint="default" w:ascii="Times New Roman" w:hAnsi="Times New Roman" w:eastAsia="方正仿宋_GBK"/>
                <w:color w:val="auto"/>
                <w:sz w:val="18"/>
                <w:szCs w:val="18"/>
                <w:highlight w:val="none"/>
                <w:shd w:val="clear" w:color="auto" w:fill="auto"/>
                <w:lang w:val="en-US" w:eastAsia="zh-CN"/>
              </w:rPr>
              <w:t>被注销注册后，继续以注册消防工程师名义为其他场所开展消防技术服务3次的。</w:t>
            </w:r>
          </w:p>
        </w:tc>
        <w:tc>
          <w:tcPr>
            <w:tcW w:w="796" w:type="pct"/>
            <w:tcBorders>
              <w:tl2br w:val="nil"/>
              <w:tr2bl w:val="nil"/>
            </w:tcBorders>
            <w:noWrap w:val="0"/>
            <w:vAlign w:val="center"/>
          </w:tcPr>
          <w:p w14:paraId="1800FA75">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处罚款1.80万元-2.20万元</w:t>
            </w:r>
          </w:p>
        </w:tc>
      </w:tr>
      <w:tr w14:paraId="23ED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59" w:type="pct"/>
            <w:vMerge w:val="continue"/>
            <w:tcBorders>
              <w:tl2br w:val="nil"/>
              <w:tr2bl w:val="nil"/>
            </w:tcBorders>
            <w:noWrap w:val="0"/>
            <w:vAlign w:val="top"/>
          </w:tcPr>
          <w:p w14:paraId="7493156F">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FBACE1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16FB8B7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shd w:val="clear" w:color="auto" w:fill="auto"/>
            <w:noWrap w:val="0"/>
            <w:vAlign w:val="center"/>
          </w:tcPr>
          <w:p w14:paraId="3B071ADF">
            <w:pPr>
              <w:spacing w:line="220" w:lineRule="exact"/>
              <w:ind w:firstLine="0" w:firstLineChars="0"/>
              <w:jc w:val="left"/>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21E25D58">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auto"/>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4-1</w:t>
            </w:r>
            <w:r>
              <w:rPr>
                <w:rFonts w:hint="default" w:ascii="Times New Roman" w:hAnsi="Times New Roman" w:eastAsia="方正仿宋_GBK"/>
                <w:color w:val="auto"/>
                <w:sz w:val="18"/>
                <w:szCs w:val="18"/>
                <w:highlight w:val="none"/>
                <w:shd w:val="clear" w:color="auto" w:fill="auto"/>
                <w:lang w:val="en-US" w:eastAsia="zh-CN"/>
              </w:rPr>
              <w:t>被注销注册后，继续以注册消防工程师名义为其他场所开展消防技术服务2次的。</w:t>
            </w:r>
          </w:p>
        </w:tc>
        <w:tc>
          <w:tcPr>
            <w:tcW w:w="796" w:type="pct"/>
            <w:tcBorders>
              <w:tl2br w:val="nil"/>
              <w:tr2bl w:val="nil"/>
            </w:tcBorders>
            <w:noWrap w:val="0"/>
            <w:vAlign w:val="center"/>
          </w:tcPr>
          <w:p w14:paraId="24469544">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处罚款1.40万元-1.80万元</w:t>
            </w:r>
          </w:p>
        </w:tc>
      </w:tr>
      <w:tr w14:paraId="161B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 w:type="pct"/>
            <w:vMerge w:val="continue"/>
            <w:tcBorders>
              <w:tl2br w:val="nil"/>
              <w:tr2bl w:val="nil"/>
            </w:tcBorders>
            <w:noWrap w:val="0"/>
            <w:vAlign w:val="top"/>
          </w:tcPr>
          <w:p w14:paraId="2105C518">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3CCAB8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5F30B03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shd w:val="clear" w:color="auto" w:fill="auto"/>
            <w:noWrap w:val="0"/>
            <w:vAlign w:val="center"/>
          </w:tcPr>
          <w:p w14:paraId="62FE626C">
            <w:pPr>
              <w:spacing w:line="220" w:lineRule="exact"/>
              <w:ind w:firstLine="0" w:firstLineChars="0"/>
              <w:jc w:val="left"/>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7090C421">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5-1</w:t>
            </w:r>
            <w:r>
              <w:rPr>
                <w:rFonts w:hint="default" w:ascii="Times New Roman" w:hAnsi="Times New Roman" w:eastAsia="方正仿宋_GBK"/>
                <w:color w:val="auto"/>
                <w:sz w:val="18"/>
                <w:szCs w:val="18"/>
                <w:highlight w:val="none"/>
                <w:shd w:val="clear" w:color="auto" w:fill="auto"/>
                <w:lang w:val="en-US" w:eastAsia="zh-CN"/>
              </w:rPr>
              <w:t>被注销注册后，继续以注册消防工程师名义为其他场所开展消防技术服务1次的。</w:t>
            </w:r>
          </w:p>
        </w:tc>
        <w:tc>
          <w:tcPr>
            <w:tcW w:w="796" w:type="pct"/>
            <w:tcBorders>
              <w:tl2br w:val="nil"/>
              <w:tr2bl w:val="nil"/>
            </w:tcBorders>
            <w:noWrap w:val="0"/>
            <w:vAlign w:val="center"/>
          </w:tcPr>
          <w:p w14:paraId="4FA68780">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处罚款1万元-1.40万元</w:t>
            </w:r>
          </w:p>
        </w:tc>
      </w:tr>
      <w:tr w14:paraId="08B5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restart"/>
            <w:tcBorders>
              <w:tl2br w:val="nil"/>
              <w:tr2bl w:val="nil"/>
            </w:tcBorders>
            <w:noWrap w:val="0"/>
            <w:vAlign w:val="center"/>
          </w:tcPr>
          <w:p w14:paraId="31B35EA9">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5</w:t>
            </w:r>
          </w:p>
        </w:tc>
        <w:tc>
          <w:tcPr>
            <w:tcW w:w="545" w:type="pct"/>
            <w:vMerge w:val="restart"/>
            <w:tcBorders>
              <w:tl2br w:val="nil"/>
              <w:tr2bl w:val="nil"/>
            </w:tcBorders>
            <w:noWrap w:val="0"/>
            <w:vAlign w:val="center"/>
          </w:tcPr>
          <w:p w14:paraId="682FD858">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注册消防工程师有需要变更注册的情形，未经注册审批部门准予变更注册而继续执业的</w:t>
            </w:r>
          </w:p>
        </w:tc>
        <w:tc>
          <w:tcPr>
            <w:tcW w:w="397" w:type="pct"/>
            <w:vMerge w:val="restart"/>
            <w:tcBorders>
              <w:tl2br w:val="nil"/>
              <w:tr2bl w:val="nil"/>
            </w:tcBorders>
            <w:noWrap w:val="0"/>
            <w:vAlign w:val="center"/>
          </w:tcPr>
          <w:p w14:paraId="6F84EBB4">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《注册消防工程师管理规定》第五十二条</w:t>
            </w:r>
          </w:p>
        </w:tc>
        <w:tc>
          <w:tcPr>
            <w:tcW w:w="503" w:type="pct"/>
            <w:tcBorders>
              <w:tl2br w:val="nil"/>
              <w:tr2bl w:val="nil"/>
            </w:tcBorders>
            <w:noWrap w:val="0"/>
            <w:vAlign w:val="center"/>
          </w:tcPr>
          <w:p w14:paraId="7F10E5AC">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0063E2AF">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Z-005-1-</w:t>
            </w:r>
            <w:r>
              <w:rPr>
                <w:rFonts w:hint="default" w:ascii="Times New Roman" w:hAnsi="Times New Roman" w:eastAsia="方正仿宋_GBK"/>
                <w:color w:val="auto"/>
                <w:sz w:val="18"/>
                <w:szCs w:val="18"/>
                <w:highlight w:val="none"/>
                <w:shd w:val="clear" w:color="auto" w:fill="auto"/>
                <w:lang w:val="en-US" w:eastAsia="zh-CN"/>
              </w:rPr>
              <w:t>1</w:t>
            </w:r>
            <w:r>
              <w:rPr>
                <w:rFonts w:hint="eastAsia" w:ascii="Times New Roman" w:hAnsi="Times New Roman" w:eastAsia="方正仿宋_GBK"/>
                <w:color w:val="auto"/>
                <w:sz w:val="18"/>
                <w:szCs w:val="18"/>
                <w:highlight w:val="none"/>
                <w:shd w:val="clear" w:color="auto" w:fill="auto"/>
                <w:lang w:val="en-US" w:eastAsia="zh-CN"/>
              </w:rPr>
              <w:t xml:space="preserve"> </w:t>
            </w:r>
            <w:r>
              <w:rPr>
                <w:rFonts w:hint="default" w:ascii="Times New Roman" w:hAnsi="Times New Roman" w:eastAsia="方正仿宋_GBK"/>
                <w:color w:val="auto"/>
                <w:sz w:val="18"/>
                <w:szCs w:val="18"/>
                <w:highlight w:val="none"/>
                <w:shd w:val="clear" w:color="auto" w:fill="auto"/>
                <w:lang w:val="en-US" w:eastAsia="zh-CN"/>
              </w:rPr>
              <w:t>未经准予变更，继续为生产、储存、经营易燃易爆危险品的场所或者消防安全重点单位开展消防技术服务的；</w:t>
            </w:r>
          </w:p>
          <w:p w14:paraId="15686991">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Z-005-1-</w:t>
            </w:r>
            <w:r>
              <w:rPr>
                <w:rFonts w:hint="default" w:ascii="Times New Roman" w:hAnsi="Times New Roman" w:eastAsia="方正仿宋_GBK"/>
                <w:color w:val="auto"/>
                <w:sz w:val="18"/>
                <w:szCs w:val="18"/>
                <w:highlight w:val="none"/>
                <w:shd w:val="clear" w:color="auto" w:fill="auto"/>
                <w:lang w:val="en-US" w:eastAsia="zh-CN"/>
              </w:rPr>
              <w:t>2.未经准予变更，继续为其他场所开展消防技术服务</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14:paraId="7B624E36">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处罚款8200元-1万元</w:t>
            </w:r>
          </w:p>
        </w:tc>
      </w:tr>
      <w:tr w14:paraId="23D6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59" w:type="pct"/>
            <w:vMerge w:val="continue"/>
            <w:tcBorders>
              <w:tl2br w:val="nil"/>
              <w:tr2bl w:val="nil"/>
            </w:tcBorders>
            <w:noWrap w:val="0"/>
            <w:vAlign w:val="top"/>
          </w:tcPr>
          <w:p w14:paraId="7D78E519">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2B36C5B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6ED65F9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8608D9D">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11828ED6">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Z-005-2-1</w:t>
            </w:r>
            <w:r>
              <w:rPr>
                <w:rFonts w:hint="default" w:ascii="Times New Roman" w:hAnsi="Times New Roman" w:eastAsia="方正仿宋_GBK"/>
                <w:color w:val="auto"/>
                <w:sz w:val="18"/>
                <w:szCs w:val="18"/>
                <w:highlight w:val="none"/>
                <w:shd w:val="clear" w:color="auto" w:fill="auto"/>
                <w:lang w:val="en-US" w:eastAsia="zh-CN"/>
              </w:rPr>
              <w:t>未经准予变更，继续为其他场所开展消防技术服务4次的。</w:t>
            </w:r>
          </w:p>
        </w:tc>
        <w:tc>
          <w:tcPr>
            <w:tcW w:w="796" w:type="pct"/>
            <w:tcBorders>
              <w:tl2br w:val="nil"/>
              <w:tr2bl w:val="nil"/>
            </w:tcBorders>
            <w:noWrap w:val="0"/>
            <w:vAlign w:val="center"/>
          </w:tcPr>
          <w:p w14:paraId="5EA8B259">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处罚款6400元-8200元</w:t>
            </w:r>
          </w:p>
        </w:tc>
      </w:tr>
      <w:tr w14:paraId="57C7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59" w:type="pct"/>
            <w:vMerge w:val="continue"/>
            <w:tcBorders>
              <w:tl2br w:val="nil"/>
              <w:tr2bl w:val="nil"/>
            </w:tcBorders>
            <w:noWrap w:val="0"/>
            <w:vAlign w:val="top"/>
          </w:tcPr>
          <w:p w14:paraId="54F1B148">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10D8D5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370A6F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AB831AB">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14:paraId="276E7DF4">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Z-005-3-1</w:t>
            </w:r>
            <w:r>
              <w:rPr>
                <w:rFonts w:hint="default" w:ascii="Times New Roman" w:hAnsi="Times New Roman" w:eastAsia="方正仿宋_GBK"/>
                <w:color w:val="auto"/>
                <w:sz w:val="18"/>
                <w:szCs w:val="18"/>
                <w:highlight w:val="none"/>
                <w:shd w:val="clear" w:color="auto" w:fill="auto"/>
                <w:lang w:val="en-US" w:eastAsia="zh-CN"/>
              </w:rPr>
              <w:t>未经准予变更，继续为其他场所开展消防技术服务3次的。</w:t>
            </w:r>
          </w:p>
        </w:tc>
        <w:tc>
          <w:tcPr>
            <w:tcW w:w="796" w:type="pct"/>
            <w:tcBorders>
              <w:tl2br w:val="nil"/>
              <w:tr2bl w:val="nil"/>
            </w:tcBorders>
            <w:noWrap w:val="0"/>
            <w:vAlign w:val="center"/>
          </w:tcPr>
          <w:p w14:paraId="68E4D33D">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处罚款4600元-6400元</w:t>
            </w:r>
          </w:p>
        </w:tc>
      </w:tr>
      <w:tr w14:paraId="65A0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9" w:type="pct"/>
            <w:vMerge w:val="continue"/>
            <w:tcBorders>
              <w:tl2br w:val="nil"/>
              <w:tr2bl w:val="nil"/>
            </w:tcBorders>
            <w:noWrap w:val="0"/>
            <w:vAlign w:val="top"/>
          </w:tcPr>
          <w:p w14:paraId="05C98055">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CB0E60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696279C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C00CAB3">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20529A7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Z-005-4-1</w:t>
            </w:r>
            <w:r>
              <w:rPr>
                <w:rFonts w:hint="default" w:ascii="Times New Roman" w:hAnsi="Times New Roman" w:eastAsia="方正仿宋_GBK"/>
                <w:color w:val="auto"/>
                <w:sz w:val="18"/>
                <w:szCs w:val="18"/>
                <w:highlight w:val="none"/>
                <w:shd w:val="clear" w:color="auto" w:fill="auto"/>
                <w:lang w:val="en-US" w:eastAsia="zh-CN"/>
              </w:rPr>
              <w:t>未经准予变更，继续为其他场所开展消防技术服务2次的。</w:t>
            </w:r>
          </w:p>
        </w:tc>
        <w:tc>
          <w:tcPr>
            <w:tcW w:w="796" w:type="pct"/>
            <w:tcBorders>
              <w:tl2br w:val="nil"/>
              <w:tr2bl w:val="nil"/>
            </w:tcBorders>
            <w:noWrap w:val="0"/>
            <w:vAlign w:val="center"/>
          </w:tcPr>
          <w:p w14:paraId="6AF9AB50">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处罚款2800元-4600元</w:t>
            </w:r>
          </w:p>
        </w:tc>
      </w:tr>
      <w:tr w14:paraId="30BB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59" w:type="pct"/>
            <w:vMerge w:val="continue"/>
            <w:tcBorders>
              <w:tl2br w:val="nil"/>
              <w:tr2bl w:val="nil"/>
            </w:tcBorders>
            <w:noWrap w:val="0"/>
            <w:vAlign w:val="top"/>
          </w:tcPr>
          <w:p w14:paraId="509AD256">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63C52E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4F66EF04">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5097F9D">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6AB14D40">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Z-005-5-1</w:t>
            </w:r>
            <w:r>
              <w:rPr>
                <w:rFonts w:hint="default" w:ascii="Times New Roman" w:hAnsi="Times New Roman" w:eastAsia="方正仿宋_GBK"/>
                <w:color w:val="auto"/>
                <w:sz w:val="18"/>
                <w:szCs w:val="18"/>
                <w:highlight w:val="none"/>
                <w:shd w:val="clear" w:color="auto" w:fill="auto"/>
                <w:lang w:val="en-US" w:eastAsia="zh-CN"/>
              </w:rPr>
              <w:t>未经准予变更，继续为其他场所开展消防技术服务1次的。</w:t>
            </w:r>
          </w:p>
        </w:tc>
        <w:tc>
          <w:tcPr>
            <w:tcW w:w="796" w:type="pct"/>
            <w:tcBorders>
              <w:tl2br w:val="nil"/>
              <w:tr2bl w:val="nil"/>
            </w:tcBorders>
            <w:noWrap w:val="0"/>
            <w:vAlign w:val="center"/>
          </w:tcPr>
          <w:p w14:paraId="44CB8A6F">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处罚款1000元-2800元</w:t>
            </w:r>
          </w:p>
        </w:tc>
      </w:tr>
      <w:tr w14:paraId="5017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restart"/>
            <w:tcBorders>
              <w:tl2br w:val="nil"/>
              <w:tr2bl w:val="nil"/>
            </w:tcBorders>
            <w:noWrap w:val="0"/>
            <w:vAlign w:val="center"/>
          </w:tcPr>
          <w:p w14:paraId="581C2004">
            <w:pPr>
              <w:spacing w:line="60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p>
        </w:tc>
        <w:tc>
          <w:tcPr>
            <w:tcW w:w="545" w:type="pct"/>
            <w:vMerge w:val="restart"/>
            <w:tcBorders>
              <w:tl2br w:val="nil"/>
              <w:tr2bl w:val="nil"/>
            </w:tcBorders>
            <w:noWrap w:val="0"/>
            <w:vAlign w:val="center"/>
          </w:tcPr>
          <w:p w14:paraId="57BBB75B">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注册消防工程师聘用单位出具的消防安全技术文件未经注册消防工程师签名、加盖执业印章的</w:t>
            </w:r>
          </w:p>
        </w:tc>
        <w:tc>
          <w:tcPr>
            <w:tcW w:w="397" w:type="pct"/>
            <w:vMerge w:val="restart"/>
            <w:tcBorders>
              <w:tl2br w:val="nil"/>
              <w:tr2bl w:val="nil"/>
            </w:tcBorders>
            <w:noWrap w:val="0"/>
            <w:vAlign w:val="center"/>
          </w:tcPr>
          <w:p w14:paraId="1EF92797">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《注册消防工程师管理规定》第五十三条</w:t>
            </w:r>
          </w:p>
        </w:tc>
        <w:tc>
          <w:tcPr>
            <w:tcW w:w="503" w:type="pct"/>
            <w:tcBorders>
              <w:tl2br w:val="nil"/>
              <w:tr2bl w:val="nil"/>
            </w:tcBorders>
            <w:noWrap w:val="0"/>
            <w:vAlign w:val="center"/>
          </w:tcPr>
          <w:p w14:paraId="68453E42">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0EA40597">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 未经签名、盖章的消防安全技术文件，涉及生产、储存、经营易燃易爆危险品的场所或者消防安全重点单位的；</w:t>
            </w:r>
          </w:p>
          <w:p w14:paraId="3158D3D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2 涉及其他场所的消防安全技术文件，未经注册消防工程师签名、盖章</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5份。</w:t>
            </w:r>
          </w:p>
        </w:tc>
        <w:tc>
          <w:tcPr>
            <w:tcW w:w="796" w:type="pct"/>
            <w:tcBorders>
              <w:tl2br w:val="nil"/>
              <w:tr2bl w:val="nil"/>
            </w:tcBorders>
            <w:noWrap w:val="0"/>
            <w:vAlign w:val="center"/>
          </w:tcPr>
          <w:p w14:paraId="0F33BA60">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处罚款8200元-1万元</w:t>
            </w:r>
          </w:p>
        </w:tc>
      </w:tr>
      <w:tr w14:paraId="16C7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9" w:type="pct"/>
            <w:vMerge w:val="continue"/>
            <w:tcBorders>
              <w:tl2br w:val="nil"/>
              <w:tr2bl w:val="nil"/>
            </w:tcBorders>
            <w:noWrap w:val="0"/>
            <w:vAlign w:val="top"/>
          </w:tcPr>
          <w:p w14:paraId="0FAC2A90">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E6151B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1BD29A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EDC1A58">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624873E8">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2-1 </w:t>
            </w:r>
            <w:r>
              <w:rPr>
                <w:rFonts w:hint="default" w:ascii="Times New Roman" w:hAnsi="Times New Roman" w:eastAsia="方正仿宋_GBK"/>
                <w:color w:val="auto"/>
                <w:sz w:val="18"/>
                <w:szCs w:val="18"/>
                <w:highlight w:val="none"/>
                <w:shd w:val="clear" w:color="auto" w:fill="auto"/>
                <w:lang w:val="en-US" w:eastAsia="zh-CN"/>
              </w:rPr>
              <w:t>涉及其他场所的消防安全技术文件，未经注册消防工程师签名、盖章，4份的。</w:t>
            </w:r>
          </w:p>
        </w:tc>
        <w:tc>
          <w:tcPr>
            <w:tcW w:w="796" w:type="pct"/>
            <w:tcBorders>
              <w:tl2br w:val="nil"/>
              <w:tr2bl w:val="nil"/>
            </w:tcBorders>
            <w:noWrap w:val="0"/>
            <w:vAlign w:val="center"/>
          </w:tcPr>
          <w:p w14:paraId="6B64F6FB">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处罚款6400元-8200元</w:t>
            </w:r>
          </w:p>
        </w:tc>
      </w:tr>
      <w:tr w14:paraId="3CF9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59" w:type="pct"/>
            <w:vMerge w:val="continue"/>
            <w:tcBorders>
              <w:tl2br w:val="nil"/>
              <w:tr2bl w:val="nil"/>
            </w:tcBorders>
            <w:noWrap w:val="0"/>
            <w:vAlign w:val="top"/>
          </w:tcPr>
          <w:p w14:paraId="2BA93D57">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61FA09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63AD31A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8792964">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14:paraId="03B40AD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3-1 </w:t>
            </w:r>
            <w:r>
              <w:rPr>
                <w:rFonts w:hint="default" w:ascii="Times New Roman" w:hAnsi="Times New Roman" w:eastAsia="方正仿宋_GBK"/>
                <w:color w:val="auto"/>
                <w:sz w:val="18"/>
                <w:szCs w:val="18"/>
                <w:highlight w:val="none"/>
                <w:shd w:val="clear" w:color="auto" w:fill="auto"/>
                <w:lang w:val="en-US" w:eastAsia="zh-CN"/>
              </w:rPr>
              <w:t>涉及其他场所的消防安全技术文件，未经注册消防工程师签名、盖章，3份的。</w:t>
            </w:r>
          </w:p>
        </w:tc>
        <w:tc>
          <w:tcPr>
            <w:tcW w:w="796" w:type="pct"/>
            <w:tcBorders>
              <w:tl2br w:val="nil"/>
              <w:tr2bl w:val="nil"/>
            </w:tcBorders>
            <w:noWrap w:val="0"/>
            <w:vAlign w:val="center"/>
          </w:tcPr>
          <w:p w14:paraId="33B03879">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处罚款4600元-6400元</w:t>
            </w:r>
          </w:p>
        </w:tc>
      </w:tr>
      <w:tr w14:paraId="1EA1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59" w:type="pct"/>
            <w:vMerge w:val="continue"/>
            <w:tcBorders>
              <w:tl2br w:val="nil"/>
              <w:tr2bl w:val="nil"/>
            </w:tcBorders>
            <w:noWrap w:val="0"/>
            <w:vAlign w:val="top"/>
          </w:tcPr>
          <w:p w14:paraId="1E0B614F">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283205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61A8C73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6D0DDC20">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3FC58ED3">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4-1 </w:t>
            </w:r>
            <w:r>
              <w:rPr>
                <w:rFonts w:hint="default" w:ascii="Times New Roman" w:hAnsi="Times New Roman" w:eastAsia="方正仿宋_GBK"/>
                <w:color w:val="auto"/>
                <w:sz w:val="18"/>
                <w:szCs w:val="18"/>
                <w:highlight w:val="none"/>
                <w:shd w:val="clear" w:color="auto" w:fill="auto"/>
                <w:lang w:val="en-US" w:eastAsia="zh-CN"/>
              </w:rPr>
              <w:t>涉及其他场所的消防安全技术文件，未经注册消防工程师签名、盖章，2份的。</w:t>
            </w:r>
          </w:p>
        </w:tc>
        <w:tc>
          <w:tcPr>
            <w:tcW w:w="796" w:type="pct"/>
            <w:tcBorders>
              <w:tl2br w:val="nil"/>
              <w:tr2bl w:val="nil"/>
            </w:tcBorders>
            <w:noWrap w:val="0"/>
            <w:vAlign w:val="center"/>
          </w:tcPr>
          <w:p w14:paraId="594D6470">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处罚款2800元-4600元</w:t>
            </w:r>
          </w:p>
        </w:tc>
      </w:tr>
      <w:tr w14:paraId="22D7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 w:type="pct"/>
            <w:vMerge w:val="continue"/>
            <w:tcBorders>
              <w:tl2br w:val="nil"/>
              <w:tr2bl w:val="nil"/>
            </w:tcBorders>
            <w:noWrap w:val="0"/>
            <w:vAlign w:val="top"/>
          </w:tcPr>
          <w:p w14:paraId="46F4316B">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2CB909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6D7B8F9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8B0DAC5">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15BC3DF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6</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5-1 </w:t>
            </w:r>
            <w:r>
              <w:rPr>
                <w:rFonts w:hint="default" w:ascii="Times New Roman" w:hAnsi="Times New Roman" w:eastAsia="方正仿宋_GBK"/>
                <w:color w:val="auto"/>
                <w:sz w:val="18"/>
                <w:szCs w:val="18"/>
                <w:highlight w:val="none"/>
                <w:shd w:val="clear" w:color="auto" w:fill="auto"/>
                <w:lang w:val="en-US" w:eastAsia="zh-CN"/>
              </w:rPr>
              <w:t>涉及其他场所的消防安全技术文件，未经注册消防工程师签名、盖章，1份的。</w:t>
            </w:r>
          </w:p>
        </w:tc>
        <w:tc>
          <w:tcPr>
            <w:tcW w:w="796" w:type="pct"/>
            <w:tcBorders>
              <w:tl2br w:val="nil"/>
              <w:tr2bl w:val="nil"/>
            </w:tcBorders>
            <w:noWrap w:val="0"/>
            <w:vAlign w:val="center"/>
          </w:tcPr>
          <w:p w14:paraId="0CDC860B">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处罚款1000元-2800元</w:t>
            </w:r>
          </w:p>
        </w:tc>
      </w:tr>
      <w:tr w14:paraId="4911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59" w:type="pct"/>
            <w:vMerge w:val="restart"/>
            <w:tcBorders>
              <w:tl2br w:val="nil"/>
              <w:tr2bl w:val="nil"/>
            </w:tcBorders>
            <w:noWrap w:val="0"/>
            <w:vAlign w:val="center"/>
          </w:tcPr>
          <w:p w14:paraId="25914F58">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p>
        </w:tc>
        <w:tc>
          <w:tcPr>
            <w:tcW w:w="545" w:type="pct"/>
            <w:vMerge w:val="restart"/>
            <w:tcBorders>
              <w:tl2br w:val="nil"/>
              <w:tr2bl w:val="nil"/>
            </w:tcBorders>
            <w:noWrap w:val="0"/>
            <w:vAlign w:val="center"/>
          </w:tcPr>
          <w:p w14:paraId="08BE131F">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注册消防工程师未按照国家标准、行业标准开展执业活动的</w:t>
            </w:r>
          </w:p>
        </w:tc>
        <w:tc>
          <w:tcPr>
            <w:tcW w:w="397" w:type="pct"/>
            <w:vMerge w:val="restart"/>
            <w:tcBorders>
              <w:tl2br w:val="nil"/>
              <w:tr2bl w:val="nil"/>
            </w:tcBorders>
            <w:noWrap w:val="0"/>
            <w:vAlign w:val="center"/>
          </w:tcPr>
          <w:p w14:paraId="1865280E">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《注册消防工程师管理规定》第五十四条</w:t>
            </w:r>
          </w:p>
        </w:tc>
        <w:tc>
          <w:tcPr>
            <w:tcW w:w="503" w:type="pct"/>
            <w:tcBorders>
              <w:tl2br w:val="nil"/>
              <w:tr2bl w:val="nil"/>
            </w:tcBorders>
            <w:noWrap w:val="0"/>
            <w:vAlign w:val="center"/>
          </w:tcPr>
          <w:p w14:paraId="0DB49E3D">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78EF3DCD">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eastAsia"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olor w:val="auto"/>
                <w:sz w:val="18"/>
                <w:szCs w:val="18"/>
                <w:highlight w:val="none"/>
                <w:shd w:val="clear" w:color="auto" w:fill="auto"/>
                <w:lang w:val="en-US" w:eastAsia="zh-CN"/>
              </w:rPr>
              <w:t>未按照国家标准、行业标准，对生产、储存、经营易燃易爆危险品的场所或者消防安全重点单位开展消防技术服务活动的。</w:t>
            </w:r>
          </w:p>
        </w:tc>
        <w:tc>
          <w:tcPr>
            <w:tcW w:w="796" w:type="pct"/>
            <w:tcBorders>
              <w:tl2br w:val="nil"/>
              <w:tr2bl w:val="nil"/>
            </w:tcBorders>
            <w:noWrap w:val="0"/>
            <w:vAlign w:val="center"/>
          </w:tcPr>
          <w:p w14:paraId="5B7CDE1F">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处罚款8200元-1万元</w:t>
            </w:r>
          </w:p>
        </w:tc>
      </w:tr>
      <w:tr w14:paraId="65A6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59" w:type="pct"/>
            <w:vMerge w:val="continue"/>
            <w:tcBorders>
              <w:tl2br w:val="nil"/>
              <w:tr2bl w:val="nil"/>
            </w:tcBorders>
            <w:noWrap w:val="0"/>
            <w:vAlign w:val="top"/>
          </w:tcPr>
          <w:p w14:paraId="15B2F179">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A3C25A2">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2FB6351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64666F8E">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0A013CD5">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对其他场所开展消防技术服务活动中，未按照国家标准、行业标准情形</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5处。</w:t>
            </w:r>
          </w:p>
        </w:tc>
        <w:tc>
          <w:tcPr>
            <w:tcW w:w="796" w:type="pct"/>
            <w:tcBorders>
              <w:tl2br w:val="nil"/>
              <w:tr2bl w:val="nil"/>
            </w:tcBorders>
            <w:noWrap w:val="0"/>
            <w:vAlign w:val="center"/>
          </w:tcPr>
          <w:p w14:paraId="438540CC">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处罚款6400元-8200元</w:t>
            </w:r>
          </w:p>
        </w:tc>
      </w:tr>
      <w:tr w14:paraId="18BA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9" w:type="pct"/>
            <w:vMerge w:val="continue"/>
            <w:tcBorders>
              <w:tl2br w:val="nil"/>
              <w:tr2bl w:val="nil"/>
            </w:tcBorders>
            <w:noWrap w:val="0"/>
            <w:vAlign w:val="top"/>
          </w:tcPr>
          <w:p w14:paraId="2261E02F">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679A1B5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606EA13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FAAF2D0">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14:paraId="7F2BDE18">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对其他场所开展消防技术服务活动中，未按照国家标准、行业标准情形</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3处</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5处。</w:t>
            </w:r>
          </w:p>
        </w:tc>
        <w:tc>
          <w:tcPr>
            <w:tcW w:w="796" w:type="pct"/>
            <w:tcBorders>
              <w:tl2br w:val="nil"/>
              <w:tr2bl w:val="nil"/>
            </w:tcBorders>
            <w:noWrap w:val="0"/>
            <w:vAlign w:val="center"/>
          </w:tcPr>
          <w:p w14:paraId="16B6D487">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处罚款4600元-6400元</w:t>
            </w:r>
          </w:p>
        </w:tc>
      </w:tr>
      <w:tr w14:paraId="0046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9" w:type="pct"/>
            <w:vMerge w:val="continue"/>
            <w:tcBorders>
              <w:tl2br w:val="nil"/>
              <w:tr2bl w:val="nil"/>
            </w:tcBorders>
            <w:noWrap w:val="0"/>
            <w:vAlign w:val="top"/>
          </w:tcPr>
          <w:p w14:paraId="03185592">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0EB112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7B6817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71DC595">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186C2988">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对其他场所开展消防技术服务活动中，未按照国家标准、行业标准情形2处的。</w:t>
            </w:r>
          </w:p>
        </w:tc>
        <w:tc>
          <w:tcPr>
            <w:tcW w:w="796" w:type="pct"/>
            <w:tcBorders>
              <w:tl2br w:val="nil"/>
              <w:tr2bl w:val="nil"/>
            </w:tcBorders>
            <w:noWrap w:val="0"/>
            <w:vAlign w:val="center"/>
          </w:tcPr>
          <w:p w14:paraId="574A5A03">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处罚款2800元-4600元</w:t>
            </w:r>
          </w:p>
        </w:tc>
      </w:tr>
      <w:tr w14:paraId="4A20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9" w:type="pct"/>
            <w:vMerge w:val="continue"/>
            <w:tcBorders>
              <w:tl2br w:val="nil"/>
              <w:tr2bl w:val="nil"/>
            </w:tcBorders>
            <w:noWrap w:val="0"/>
            <w:vAlign w:val="top"/>
          </w:tcPr>
          <w:p w14:paraId="0A31A1B0">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BB6617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16F486A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22D89A0">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06E378F0">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7</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对其他场所开展消防技术服务活动中，未按照国家标准、行业标准情形1处的。</w:t>
            </w:r>
          </w:p>
        </w:tc>
        <w:tc>
          <w:tcPr>
            <w:tcW w:w="796" w:type="pct"/>
            <w:tcBorders>
              <w:tl2br w:val="nil"/>
              <w:tr2bl w:val="nil"/>
            </w:tcBorders>
            <w:noWrap w:val="0"/>
            <w:vAlign w:val="center"/>
          </w:tcPr>
          <w:p w14:paraId="20A756C2">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处罚款1000元-2800元</w:t>
            </w:r>
          </w:p>
        </w:tc>
      </w:tr>
      <w:tr w14:paraId="3E9C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59" w:type="pct"/>
            <w:vMerge w:val="restart"/>
            <w:tcBorders>
              <w:tl2br w:val="nil"/>
              <w:tr2bl w:val="nil"/>
            </w:tcBorders>
            <w:noWrap w:val="0"/>
            <w:vAlign w:val="center"/>
          </w:tcPr>
          <w:p w14:paraId="4BB701C0">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p>
        </w:tc>
        <w:tc>
          <w:tcPr>
            <w:tcW w:w="545" w:type="pct"/>
            <w:vMerge w:val="restart"/>
            <w:tcBorders>
              <w:tl2br w:val="nil"/>
              <w:tr2bl w:val="nil"/>
            </w:tcBorders>
            <w:noWrap w:val="0"/>
            <w:vAlign w:val="center"/>
          </w:tcPr>
          <w:p w14:paraId="50CFDEC5">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注册消防工程师减少执业活动项目内容、数量的</w:t>
            </w:r>
          </w:p>
        </w:tc>
        <w:tc>
          <w:tcPr>
            <w:tcW w:w="397" w:type="pct"/>
            <w:vMerge w:val="restart"/>
            <w:tcBorders>
              <w:tl2br w:val="nil"/>
              <w:tr2bl w:val="nil"/>
            </w:tcBorders>
            <w:noWrap w:val="0"/>
            <w:vAlign w:val="center"/>
          </w:tcPr>
          <w:p w14:paraId="75188B2B">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《注册消防工程师管理规定》第五十四条</w:t>
            </w:r>
          </w:p>
        </w:tc>
        <w:tc>
          <w:tcPr>
            <w:tcW w:w="503" w:type="pct"/>
            <w:tcBorders>
              <w:tl2br w:val="nil"/>
              <w:tr2bl w:val="nil"/>
            </w:tcBorders>
            <w:noWrap w:val="0"/>
            <w:vAlign w:val="center"/>
          </w:tcPr>
          <w:p w14:paraId="06A88A05">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217737F6">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1-1 </w:t>
            </w:r>
            <w:r>
              <w:rPr>
                <w:rFonts w:hint="default" w:ascii="Times New Roman" w:hAnsi="Times New Roman" w:eastAsia="方正仿宋_GBK"/>
                <w:color w:val="auto"/>
                <w:sz w:val="18"/>
                <w:szCs w:val="18"/>
                <w:highlight w:val="none"/>
                <w:shd w:val="clear" w:color="auto" w:fill="auto"/>
                <w:lang w:val="en-US" w:eastAsia="zh-CN"/>
              </w:rPr>
              <w:t>减少项目内容、数量开展执业活动，涉及生产、储存、经营易燃易爆危险品的场所或者消防安全重点单位的。</w:t>
            </w:r>
          </w:p>
        </w:tc>
        <w:tc>
          <w:tcPr>
            <w:tcW w:w="796" w:type="pct"/>
            <w:tcBorders>
              <w:tl2br w:val="nil"/>
              <w:tr2bl w:val="nil"/>
            </w:tcBorders>
            <w:noWrap w:val="0"/>
            <w:vAlign w:val="center"/>
          </w:tcPr>
          <w:p w14:paraId="6D52D5E2">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处罚款8200元-1万元</w:t>
            </w:r>
          </w:p>
        </w:tc>
      </w:tr>
      <w:tr w14:paraId="6D2A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59" w:type="pct"/>
            <w:vMerge w:val="continue"/>
            <w:tcBorders>
              <w:tl2br w:val="nil"/>
              <w:tr2bl w:val="nil"/>
            </w:tcBorders>
            <w:noWrap w:val="0"/>
            <w:vAlign w:val="top"/>
          </w:tcPr>
          <w:p w14:paraId="4DA2E919">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BBDB482">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59D9BA3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2A46852D">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590F710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2-1 </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对其他场所开展消防技术服务活动中，减少项目内容、数量</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5处。</w:t>
            </w:r>
          </w:p>
        </w:tc>
        <w:tc>
          <w:tcPr>
            <w:tcW w:w="796" w:type="pct"/>
            <w:tcBorders>
              <w:tl2br w:val="nil"/>
              <w:tr2bl w:val="nil"/>
            </w:tcBorders>
            <w:noWrap w:val="0"/>
            <w:vAlign w:val="center"/>
          </w:tcPr>
          <w:p w14:paraId="7ECF4769">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处罚款6400元-8200元</w:t>
            </w:r>
          </w:p>
        </w:tc>
      </w:tr>
      <w:tr w14:paraId="007C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9" w:type="pct"/>
            <w:vMerge w:val="continue"/>
            <w:tcBorders>
              <w:tl2br w:val="nil"/>
              <w:tr2bl w:val="nil"/>
            </w:tcBorders>
            <w:noWrap w:val="0"/>
            <w:vAlign w:val="top"/>
          </w:tcPr>
          <w:p w14:paraId="74E91989">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41ACF0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D1241B2">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2BEA6A2">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14:paraId="1C3F1BB6">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3-1 </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对其他场所开展消防技术服务活动中，减少项目内容、数量</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3处</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5处。</w:t>
            </w:r>
          </w:p>
        </w:tc>
        <w:tc>
          <w:tcPr>
            <w:tcW w:w="796" w:type="pct"/>
            <w:tcBorders>
              <w:tl2br w:val="nil"/>
              <w:tr2bl w:val="nil"/>
            </w:tcBorders>
            <w:noWrap w:val="0"/>
            <w:vAlign w:val="center"/>
          </w:tcPr>
          <w:p w14:paraId="697F4CF6">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处罚款4600元-6400元</w:t>
            </w:r>
          </w:p>
        </w:tc>
      </w:tr>
      <w:tr w14:paraId="196D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9" w:type="pct"/>
            <w:vMerge w:val="continue"/>
            <w:tcBorders>
              <w:tl2br w:val="nil"/>
              <w:tr2bl w:val="nil"/>
            </w:tcBorders>
            <w:noWrap w:val="0"/>
            <w:vAlign w:val="top"/>
          </w:tcPr>
          <w:p w14:paraId="6AACD943">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4D8BA52">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02DF774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D1C52DD">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1ADAE6CD">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4-1 </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对其他场所开展消防技术服务活动中，减少项目内容、数量2处的。</w:t>
            </w:r>
          </w:p>
        </w:tc>
        <w:tc>
          <w:tcPr>
            <w:tcW w:w="796" w:type="pct"/>
            <w:tcBorders>
              <w:tl2br w:val="nil"/>
              <w:tr2bl w:val="nil"/>
            </w:tcBorders>
            <w:noWrap w:val="0"/>
            <w:vAlign w:val="center"/>
          </w:tcPr>
          <w:p w14:paraId="2BC88BB5">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处罚款2800元-4600元</w:t>
            </w:r>
          </w:p>
        </w:tc>
      </w:tr>
      <w:tr w14:paraId="3188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59" w:type="pct"/>
            <w:vMerge w:val="continue"/>
            <w:tcBorders>
              <w:tl2br w:val="nil"/>
              <w:tr2bl w:val="nil"/>
            </w:tcBorders>
            <w:noWrap w:val="0"/>
            <w:vAlign w:val="top"/>
          </w:tcPr>
          <w:p w14:paraId="510BC4A2">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49C81CF2">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19D6DA8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CA385D9">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4663E771">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8</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5-1 </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对其他场所开展消防技术服务活动中，减少项目内容、数量1处的。</w:t>
            </w:r>
          </w:p>
        </w:tc>
        <w:tc>
          <w:tcPr>
            <w:tcW w:w="796" w:type="pct"/>
            <w:tcBorders>
              <w:tl2br w:val="nil"/>
              <w:tr2bl w:val="nil"/>
            </w:tcBorders>
            <w:noWrap w:val="0"/>
            <w:vAlign w:val="center"/>
          </w:tcPr>
          <w:p w14:paraId="0DCBC9ED">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处罚款1000元-2800元</w:t>
            </w:r>
          </w:p>
        </w:tc>
      </w:tr>
      <w:tr w14:paraId="0507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59" w:type="pct"/>
            <w:vMerge w:val="restart"/>
            <w:tcBorders>
              <w:tl2br w:val="nil"/>
              <w:tr2bl w:val="nil"/>
            </w:tcBorders>
            <w:noWrap w:val="0"/>
            <w:vAlign w:val="center"/>
          </w:tcPr>
          <w:p w14:paraId="5AA62EEA">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p>
        </w:tc>
        <w:tc>
          <w:tcPr>
            <w:tcW w:w="545" w:type="pct"/>
            <w:vMerge w:val="restart"/>
            <w:tcBorders>
              <w:tl2br w:val="nil"/>
              <w:tr2bl w:val="nil"/>
            </w:tcBorders>
            <w:noWrap w:val="0"/>
            <w:vAlign w:val="center"/>
          </w:tcPr>
          <w:p w14:paraId="06481E76">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注册消防工程师执业活动质量不符合国家标准、行业标准的</w:t>
            </w:r>
          </w:p>
        </w:tc>
        <w:tc>
          <w:tcPr>
            <w:tcW w:w="397" w:type="pct"/>
            <w:vMerge w:val="restart"/>
            <w:tcBorders>
              <w:tl2br w:val="nil"/>
              <w:tr2bl w:val="nil"/>
            </w:tcBorders>
            <w:noWrap w:val="0"/>
            <w:vAlign w:val="center"/>
          </w:tcPr>
          <w:p w14:paraId="6A4BAF76">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《注册消防工程师管理规定》第五十四条</w:t>
            </w:r>
          </w:p>
        </w:tc>
        <w:tc>
          <w:tcPr>
            <w:tcW w:w="503" w:type="pct"/>
            <w:tcBorders>
              <w:tl2br w:val="nil"/>
              <w:tr2bl w:val="nil"/>
            </w:tcBorders>
            <w:noWrap w:val="0"/>
            <w:vAlign w:val="center"/>
          </w:tcPr>
          <w:p w14:paraId="069CEFBA">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14:paraId="395615CB">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olor w:val="auto"/>
                <w:sz w:val="18"/>
                <w:szCs w:val="18"/>
                <w:highlight w:val="none"/>
                <w:shd w:val="clear" w:color="auto" w:fill="auto"/>
                <w:lang w:val="en-US" w:eastAsia="zh-CN"/>
              </w:rPr>
              <w:t>对生产、储存、经营易燃易爆危险品的场所或者消防安全重点单位开展消防技术服务活动中，执业活动质量不符合国家标准、行业标准的。</w:t>
            </w:r>
          </w:p>
        </w:tc>
        <w:tc>
          <w:tcPr>
            <w:tcW w:w="796" w:type="pct"/>
            <w:tcBorders>
              <w:tl2br w:val="nil"/>
              <w:tr2bl w:val="nil"/>
            </w:tcBorders>
            <w:noWrap w:val="0"/>
            <w:vAlign w:val="center"/>
          </w:tcPr>
          <w:p w14:paraId="0E6D048F">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处罚款8200元-1万元</w:t>
            </w:r>
          </w:p>
        </w:tc>
      </w:tr>
      <w:tr w14:paraId="1A36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 w:type="pct"/>
            <w:vMerge w:val="continue"/>
            <w:tcBorders>
              <w:tl2br w:val="nil"/>
              <w:tr2bl w:val="nil"/>
            </w:tcBorders>
            <w:noWrap w:val="0"/>
            <w:vAlign w:val="top"/>
          </w:tcPr>
          <w:p w14:paraId="29AAEB30">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6F6CA74">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22B2B37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A284870">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14:paraId="69A04EB3">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对其他场所开展消防技术服务活动中，执业活动质量不符合国家标准、行业标准</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5处。</w:t>
            </w:r>
          </w:p>
        </w:tc>
        <w:tc>
          <w:tcPr>
            <w:tcW w:w="796" w:type="pct"/>
            <w:tcBorders>
              <w:tl2br w:val="nil"/>
              <w:tr2bl w:val="nil"/>
            </w:tcBorders>
            <w:noWrap w:val="0"/>
            <w:vAlign w:val="center"/>
          </w:tcPr>
          <w:p w14:paraId="4B9153E5">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处罚款6400元-8200元</w:t>
            </w:r>
          </w:p>
        </w:tc>
      </w:tr>
      <w:tr w14:paraId="5C30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9" w:type="pct"/>
            <w:vMerge w:val="continue"/>
            <w:tcBorders>
              <w:tl2br w:val="nil"/>
              <w:tr2bl w:val="nil"/>
            </w:tcBorders>
            <w:noWrap w:val="0"/>
            <w:vAlign w:val="top"/>
          </w:tcPr>
          <w:p w14:paraId="7173FFDB">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5D556B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433086A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FBED4B2">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shd w:val="clear" w:color="auto" w:fill="auto"/>
            <w:noWrap w:val="0"/>
            <w:vAlign w:val="center"/>
          </w:tcPr>
          <w:p w14:paraId="44CFADCC">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对其他场所开展消防技术服务活动中，执业活动质量不符合国家标准、行业标准</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3处</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5处。</w:t>
            </w:r>
          </w:p>
        </w:tc>
        <w:tc>
          <w:tcPr>
            <w:tcW w:w="796" w:type="pct"/>
            <w:tcBorders>
              <w:tl2br w:val="nil"/>
              <w:tr2bl w:val="nil"/>
            </w:tcBorders>
            <w:noWrap w:val="0"/>
            <w:vAlign w:val="center"/>
          </w:tcPr>
          <w:p w14:paraId="3C1E7A05">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处罚款4600元-6400元</w:t>
            </w:r>
          </w:p>
        </w:tc>
      </w:tr>
      <w:tr w14:paraId="578C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59" w:type="pct"/>
            <w:vMerge w:val="continue"/>
            <w:tcBorders>
              <w:tl2br w:val="nil"/>
              <w:tr2bl w:val="nil"/>
            </w:tcBorders>
            <w:noWrap w:val="0"/>
            <w:vAlign w:val="top"/>
          </w:tcPr>
          <w:p w14:paraId="2DD06E2C">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766790C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4C81F04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6A8942FB">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14:paraId="70CE88F5">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对其他场所开展消防技术服务活动中，执业活动质量不符合国家标准、行业标准，2处的。</w:t>
            </w:r>
          </w:p>
        </w:tc>
        <w:tc>
          <w:tcPr>
            <w:tcW w:w="796" w:type="pct"/>
            <w:tcBorders>
              <w:tl2br w:val="nil"/>
              <w:tr2bl w:val="nil"/>
            </w:tcBorders>
            <w:noWrap w:val="0"/>
            <w:vAlign w:val="center"/>
          </w:tcPr>
          <w:p w14:paraId="7D04FF5D">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处罚款2800元-4600元</w:t>
            </w:r>
          </w:p>
        </w:tc>
      </w:tr>
      <w:tr w14:paraId="1F7D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59" w:type="pct"/>
            <w:vMerge w:val="continue"/>
            <w:tcBorders>
              <w:tl2br w:val="nil"/>
              <w:tr2bl w:val="nil"/>
            </w:tcBorders>
            <w:noWrap w:val="0"/>
            <w:vAlign w:val="top"/>
          </w:tcPr>
          <w:p w14:paraId="726321D7">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34408CC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73035C9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04C2C78">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14:paraId="6444AA50">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Z-00</w:t>
            </w:r>
            <w:r>
              <w:rPr>
                <w:rFonts w:hint="eastAsia" w:ascii="Times New Roman" w:hAnsi="Times New Roman" w:eastAsia="方正仿宋_GBK" w:cs="Times New Roman"/>
                <w:color w:val="auto"/>
                <w:sz w:val="18"/>
                <w:szCs w:val="18"/>
                <w:highlight w:val="none"/>
                <w:shd w:val="clear" w:color="auto" w:fill="auto"/>
                <w:lang w:val="en-US" w:eastAsia="zh-CN"/>
              </w:rPr>
              <w:t>9</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5-1</w:t>
            </w:r>
            <w:r>
              <w:rPr>
                <w:rFonts w:hint="default" w:ascii="Times New Roman" w:hAnsi="Times New Roman" w:eastAsia="方正仿宋_GBK"/>
                <w:color w:val="auto"/>
                <w:sz w:val="18"/>
                <w:szCs w:val="18"/>
                <w:highlight w:val="none"/>
                <w:shd w:val="clear" w:color="auto" w:fill="auto"/>
                <w:lang w:val="en-US" w:eastAsia="zh-CN"/>
              </w:rPr>
              <w:t>对其他场所开展消防技术服务活动中，执业活动质量不符合国家标准、行业标准，1处的。</w:t>
            </w:r>
          </w:p>
        </w:tc>
        <w:tc>
          <w:tcPr>
            <w:tcW w:w="796" w:type="pct"/>
            <w:tcBorders>
              <w:tl2br w:val="nil"/>
              <w:tr2bl w:val="nil"/>
            </w:tcBorders>
            <w:noWrap w:val="0"/>
            <w:vAlign w:val="center"/>
          </w:tcPr>
          <w:p w14:paraId="2B5AA9CD">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处罚款1000元-2800元</w:t>
            </w:r>
          </w:p>
        </w:tc>
      </w:tr>
      <w:tr w14:paraId="40F1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59" w:type="pct"/>
            <w:vMerge w:val="restart"/>
            <w:tcBorders>
              <w:tl2br w:val="nil"/>
              <w:tr2bl w:val="nil"/>
            </w:tcBorders>
            <w:noWrap w:val="0"/>
            <w:vAlign w:val="center"/>
          </w:tcPr>
          <w:p w14:paraId="53240034">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p>
        </w:tc>
        <w:tc>
          <w:tcPr>
            <w:tcW w:w="545" w:type="pct"/>
            <w:vMerge w:val="restart"/>
            <w:tcBorders>
              <w:tl2br w:val="nil"/>
              <w:tr2bl w:val="nil"/>
            </w:tcBorders>
            <w:noWrap w:val="0"/>
            <w:vAlign w:val="center"/>
          </w:tcPr>
          <w:p w14:paraId="5BD8F4DC">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注册消防工程师以个人名义承接执业业务、开展执业活动的</w:t>
            </w:r>
          </w:p>
        </w:tc>
        <w:tc>
          <w:tcPr>
            <w:tcW w:w="397" w:type="pct"/>
            <w:vMerge w:val="restart"/>
            <w:tcBorders>
              <w:tl2br w:val="nil"/>
              <w:tr2bl w:val="nil"/>
            </w:tcBorders>
            <w:noWrap w:val="0"/>
            <w:vAlign w:val="center"/>
          </w:tcPr>
          <w:p w14:paraId="2A312525">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《注册消防工程师管理规定》第五十五条第一项</w:t>
            </w:r>
          </w:p>
        </w:tc>
        <w:tc>
          <w:tcPr>
            <w:tcW w:w="503" w:type="pct"/>
            <w:tcBorders>
              <w:tl2br w:val="nil"/>
              <w:tr2bl w:val="nil"/>
            </w:tcBorders>
            <w:noWrap w:val="0"/>
            <w:vAlign w:val="center"/>
          </w:tcPr>
          <w:p w14:paraId="1A0E2891">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30CF295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1-1 </w:t>
            </w:r>
            <w:r>
              <w:rPr>
                <w:rFonts w:hint="default" w:ascii="Times New Roman" w:hAnsi="Times New Roman" w:eastAsia="方正仿宋_GBK"/>
                <w:color w:val="auto"/>
                <w:sz w:val="18"/>
                <w:szCs w:val="18"/>
                <w:highlight w:val="none"/>
                <w:shd w:val="clear" w:color="auto" w:fill="auto"/>
                <w:lang w:val="en-US" w:eastAsia="zh-CN"/>
              </w:rPr>
              <w:t>以个人名义承接生产、储存、经营易燃易爆危险品的场所或者消防安全重点单位的消防技术服务业务、开展执业活动的。</w:t>
            </w:r>
          </w:p>
        </w:tc>
        <w:tc>
          <w:tcPr>
            <w:tcW w:w="796" w:type="pct"/>
            <w:tcBorders>
              <w:tl2br w:val="nil"/>
              <w:tr2bl w:val="nil"/>
            </w:tcBorders>
            <w:noWrap w:val="0"/>
            <w:vAlign w:val="center"/>
          </w:tcPr>
          <w:p w14:paraId="6EA61975">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处罚款1.80万元-2万元</w:t>
            </w:r>
          </w:p>
        </w:tc>
      </w:tr>
      <w:tr w14:paraId="5C1B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59" w:type="pct"/>
            <w:vMerge w:val="continue"/>
            <w:tcBorders>
              <w:tl2br w:val="nil"/>
              <w:tr2bl w:val="nil"/>
            </w:tcBorders>
            <w:noWrap w:val="0"/>
            <w:vAlign w:val="center"/>
          </w:tcPr>
          <w:p w14:paraId="1202C248">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13E0A65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08E26F2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D253159">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3437F9A8">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2-1 </w:t>
            </w:r>
            <w:r>
              <w:rPr>
                <w:rFonts w:hint="default" w:ascii="Times New Roman" w:hAnsi="Times New Roman" w:eastAsia="方正仿宋_GBK"/>
                <w:color w:val="auto"/>
                <w:sz w:val="18"/>
                <w:szCs w:val="18"/>
                <w:highlight w:val="none"/>
                <w:shd w:val="clear" w:color="auto" w:fill="auto"/>
                <w:lang w:val="en-US" w:eastAsia="zh-CN"/>
              </w:rPr>
              <w:t>以个人名义承接其他场所的消防技术服务业务、开展执业活动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14:paraId="24044163">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处罚款1.60万元-1.80万元</w:t>
            </w:r>
          </w:p>
        </w:tc>
      </w:tr>
      <w:tr w14:paraId="230B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9" w:type="pct"/>
            <w:vMerge w:val="continue"/>
            <w:tcBorders>
              <w:tl2br w:val="nil"/>
              <w:tr2bl w:val="nil"/>
            </w:tcBorders>
            <w:noWrap w:val="0"/>
            <w:vAlign w:val="center"/>
          </w:tcPr>
          <w:p w14:paraId="1117152F">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0274E9B4">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11B8CFD4">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612C4F9C">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w:t>
            </w:r>
            <w:r>
              <w:rPr>
                <w:rFonts w:hint="eastAsia" w:ascii="Times New Roman" w:hAnsi="Times New Roman" w:eastAsia="方正仿宋_GBK" w:cs="Times New Roman"/>
                <w:color w:val="auto"/>
                <w:sz w:val="18"/>
                <w:szCs w:val="18"/>
                <w:highlight w:val="none"/>
                <w:shd w:val="clear" w:color="auto" w:fill="auto"/>
                <w:lang w:val="en-US" w:eastAsia="zh-CN"/>
              </w:rPr>
              <w:t>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14:paraId="4F1FC96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3-1 </w:t>
            </w:r>
            <w:r>
              <w:rPr>
                <w:rFonts w:hint="default" w:ascii="Times New Roman" w:hAnsi="Times New Roman" w:eastAsia="方正仿宋_GBK"/>
                <w:color w:val="auto"/>
                <w:sz w:val="18"/>
                <w:szCs w:val="18"/>
                <w:highlight w:val="none"/>
                <w:shd w:val="clear" w:color="auto" w:fill="auto"/>
                <w:lang w:val="en-US" w:eastAsia="zh-CN"/>
              </w:rPr>
              <w:t>以个人名义承接其他场所的消防技术服务业务、开展执业活动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14:paraId="5B2DF3A3">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处罚款1.40万元-1.60万元</w:t>
            </w:r>
          </w:p>
        </w:tc>
      </w:tr>
      <w:tr w14:paraId="7E0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9" w:type="pct"/>
            <w:vMerge w:val="continue"/>
            <w:tcBorders>
              <w:tl2br w:val="nil"/>
              <w:tr2bl w:val="nil"/>
            </w:tcBorders>
            <w:noWrap w:val="0"/>
            <w:vAlign w:val="center"/>
          </w:tcPr>
          <w:p w14:paraId="194763C0">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080EEC7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61DBC63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44703BE">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62ABFC4D">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4-1 </w:t>
            </w:r>
            <w:r>
              <w:rPr>
                <w:rFonts w:hint="default" w:ascii="Times New Roman" w:hAnsi="Times New Roman" w:eastAsia="方正仿宋_GBK"/>
                <w:color w:val="auto"/>
                <w:sz w:val="18"/>
                <w:szCs w:val="18"/>
                <w:highlight w:val="none"/>
                <w:shd w:val="clear" w:color="auto" w:fill="auto"/>
                <w:lang w:val="en-US" w:eastAsia="zh-CN"/>
              </w:rPr>
              <w:t>以个人名义承接其他场所的消防技术服务业务、开展执业活动，2次的。</w:t>
            </w:r>
          </w:p>
        </w:tc>
        <w:tc>
          <w:tcPr>
            <w:tcW w:w="796" w:type="pct"/>
            <w:tcBorders>
              <w:tl2br w:val="nil"/>
              <w:tr2bl w:val="nil"/>
            </w:tcBorders>
            <w:noWrap w:val="0"/>
            <w:vAlign w:val="center"/>
          </w:tcPr>
          <w:p w14:paraId="1EA83A8D">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处罚款1.20万元-1.40万元</w:t>
            </w:r>
          </w:p>
        </w:tc>
      </w:tr>
      <w:tr w14:paraId="6E63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9" w:type="pct"/>
            <w:vMerge w:val="continue"/>
            <w:tcBorders>
              <w:tl2br w:val="nil"/>
              <w:tr2bl w:val="nil"/>
            </w:tcBorders>
            <w:noWrap w:val="0"/>
            <w:vAlign w:val="center"/>
          </w:tcPr>
          <w:p w14:paraId="592CBA00">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23508A6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1B6E41F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259C6410">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3B6B2C70">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 xml:space="preserve">5-1 </w:t>
            </w:r>
            <w:r>
              <w:rPr>
                <w:rFonts w:hint="default" w:ascii="Times New Roman" w:hAnsi="Times New Roman" w:eastAsia="方正仿宋_GBK"/>
                <w:color w:val="auto"/>
                <w:sz w:val="18"/>
                <w:szCs w:val="18"/>
                <w:highlight w:val="none"/>
                <w:shd w:val="clear" w:color="auto" w:fill="auto"/>
                <w:lang w:val="en-US" w:eastAsia="zh-CN"/>
              </w:rPr>
              <w:t>以个人名义承接其他场所的消防技术服务业务、开展执业活动，1次的。</w:t>
            </w:r>
          </w:p>
        </w:tc>
        <w:tc>
          <w:tcPr>
            <w:tcW w:w="796" w:type="pct"/>
            <w:tcBorders>
              <w:tl2br w:val="nil"/>
              <w:tr2bl w:val="nil"/>
            </w:tcBorders>
            <w:noWrap w:val="0"/>
            <w:vAlign w:val="center"/>
          </w:tcPr>
          <w:p w14:paraId="3235299D">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处罚款1万元-1.20万元</w:t>
            </w:r>
          </w:p>
        </w:tc>
      </w:tr>
      <w:tr w14:paraId="2DAD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59" w:type="pct"/>
            <w:vMerge w:val="restart"/>
            <w:tcBorders>
              <w:tl2br w:val="nil"/>
              <w:tr2bl w:val="nil"/>
            </w:tcBorders>
            <w:noWrap w:val="0"/>
            <w:vAlign w:val="center"/>
          </w:tcPr>
          <w:p w14:paraId="508F3ECE">
            <w:pPr>
              <w:spacing w:line="60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shd w:val="clear" w:color="auto" w:fill="auto"/>
                <w:lang w:val="en-US" w:eastAsia="zh-CN"/>
              </w:rPr>
              <w:t>Z</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011</w:t>
            </w:r>
          </w:p>
        </w:tc>
        <w:tc>
          <w:tcPr>
            <w:tcW w:w="545" w:type="pct"/>
            <w:vMerge w:val="restart"/>
            <w:tcBorders>
              <w:tl2br w:val="nil"/>
              <w:tr2bl w:val="nil"/>
            </w:tcBorders>
            <w:noWrap w:val="0"/>
            <w:vAlign w:val="center"/>
          </w:tcPr>
          <w:p w14:paraId="184F243A">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注册消防工程师变造、倒卖、出租、出借或者以其他形式转让资格证书、注册证、执业印章的</w:t>
            </w:r>
          </w:p>
        </w:tc>
        <w:tc>
          <w:tcPr>
            <w:tcW w:w="397" w:type="pct"/>
            <w:vMerge w:val="restart"/>
            <w:tcBorders>
              <w:tl2br w:val="nil"/>
              <w:tr2bl w:val="nil"/>
            </w:tcBorders>
            <w:noWrap w:val="0"/>
            <w:vAlign w:val="center"/>
          </w:tcPr>
          <w:p w14:paraId="6546E4A6">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《注册消防工程师管理规定》第五十五条第二项</w:t>
            </w:r>
          </w:p>
        </w:tc>
        <w:tc>
          <w:tcPr>
            <w:tcW w:w="503" w:type="pct"/>
            <w:tcBorders>
              <w:tl2br w:val="nil"/>
              <w:tr2bl w:val="nil"/>
            </w:tcBorders>
            <w:noWrap w:val="0"/>
            <w:vAlign w:val="center"/>
          </w:tcPr>
          <w:p w14:paraId="3411B5EB">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011</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43857C00">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olor w:val="auto"/>
                <w:sz w:val="18"/>
                <w:szCs w:val="18"/>
                <w:highlight w:val="none"/>
                <w:shd w:val="clear" w:color="auto" w:fill="auto"/>
                <w:lang w:val="en-US" w:eastAsia="zh-CN"/>
              </w:rPr>
              <w:t>变造、倒卖、出租、出借资格证书、注册证、执业印章</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6个月。</w:t>
            </w:r>
          </w:p>
        </w:tc>
        <w:tc>
          <w:tcPr>
            <w:tcW w:w="796" w:type="pct"/>
            <w:tcBorders>
              <w:tl2br w:val="nil"/>
              <w:tr2bl w:val="nil"/>
            </w:tcBorders>
            <w:noWrap w:val="0"/>
            <w:vAlign w:val="center"/>
          </w:tcPr>
          <w:p w14:paraId="3E6660B2">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处罚款1.80万元-2万元</w:t>
            </w:r>
          </w:p>
        </w:tc>
      </w:tr>
      <w:tr w14:paraId="2373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 w:type="pct"/>
            <w:vMerge w:val="continue"/>
            <w:tcBorders>
              <w:tl2br w:val="nil"/>
              <w:tr2bl w:val="nil"/>
            </w:tcBorders>
            <w:noWrap w:val="0"/>
            <w:vAlign w:val="top"/>
          </w:tcPr>
          <w:p w14:paraId="143C58B4">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27E99C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14EF7EF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02E401C">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12CB70A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2-1</w:t>
            </w:r>
            <w:r>
              <w:rPr>
                <w:rFonts w:hint="default" w:ascii="Times New Roman" w:hAnsi="Times New Roman" w:eastAsia="方正仿宋_GBK"/>
                <w:color w:val="auto"/>
                <w:sz w:val="18"/>
                <w:szCs w:val="18"/>
                <w:highlight w:val="none"/>
                <w:shd w:val="clear" w:color="auto" w:fill="auto"/>
                <w:lang w:val="en-US" w:eastAsia="zh-CN"/>
              </w:rPr>
              <w:t>变造、倒卖、出租、出借资格证书、注册证、执业印章</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3个月</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6个月。</w:t>
            </w:r>
          </w:p>
        </w:tc>
        <w:tc>
          <w:tcPr>
            <w:tcW w:w="796" w:type="pct"/>
            <w:tcBorders>
              <w:tl2br w:val="nil"/>
              <w:tr2bl w:val="nil"/>
            </w:tcBorders>
            <w:noWrap w:val="0"/>
            <w:vAlign w:val="center"/>
          </w:tcPr>
          <w:p w14:paraId="19F29933">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处罚款1.60万元-1.80万元</w:t>
            </w:r>
          </w:p>
        </w:tc>
      </w:tr>
      <w:tr w14:paraId="664D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9" w:type="pct"/>
            <w:vMerge w:val="continue"/>
            <w:tcBorders>
              <w:tl2br w:val="nil"/>
              <w:tr2bl w:val="nil"/>
            </w:tcBorders>
            <w:noWrap w:val="0"/>
            <w:vAlign w:val="top"/>
          </w:tcPr>
          <w:p w14:paraId="5C889D83">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5841207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68B5198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8DFD684">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14:paraId="3CD54E48">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3-1</w:t>
            </w:r>
            <w:r>
              <w:rPr>
                <w:rFonts w:hint="default" w:ascii="Times New Roman" w:hAnsi="Times New Roman" w:eastAsia="方正仿宋_GBK"/>
                <w:color w:val="auto"/>
                <w:sz w:val="18"/>
                <w:szCs w:val="18"/>
                <w:highlight w:val="none"/>
                <w:shd w:val="clear" w:color="auto" w:fill="auto"/>
                <w:lang w:val="en-US" w:eastAsia="zh-CN"/>
              </w:rPr>
              <w:t>变造、倒卖、出租、出借资格证书、注册证、执业印章</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2个月</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3个月。</w:t>
            </w:r>
          </w:p>
        </w:tc>
        <w:tc>
          <w:tcPr>
            <w:tcW w:w="796" w:type="pct"/>
            <w:tcBorders>
              <w:tl2br w:val="nil"/>
              <w:tr2bl w:val="nil"/>
            </w:tcBorders>
            <w:noWrap w:val="0"/>
            <w:vAlign w:val="center"/>
          </w:tcPr>
          <w:p w14:paraId="5E734984">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处罚款1.40万元-1.60万元</w:t>
            </w:r>
          </w:p>
        </w:tc>
      </w:tr>
      <w:tr w14:paraId="2ECC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59" w:type="pct"/>
            <w:vMerge w:val="continue"/>
            <w:tcBorders>
              <w:tl2br w:val="nil"/>
              <w:tr2bl w:val="nil"/>
            </w:tcBorders>
            <w:noWrap w:val="0"/>
            <w:vAlign w:val="top"/>
          </w:tcPr>
          <w:p w14:paraId="3A9EAD6E">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1D87A11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5A505D9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1F9F6C0">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49E321E5">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4-1</w:t>
            </w:r>
            <w:r>
              <w:rPr>
                <w:rFonts w:hint="default" w:ascii="Times New Roman" w:hAnsi="Times New Roman" w:eastAsia="方正仿宋_GBK"/>
                <w:color w:val="auto"/>
                <w:sz w:val="18"/>
                <w:szCs w:val="18"/>
                <w:highlight w:val="none"/>
                <w:shd w:val="clear" w:color="auto" w:fill="auto"/>
                <w:lang w:val="en-US" w:eastAsia="zh-CN"/>
              </w:rPr>
              <w:t>变造、倒卖、出租、出借资格证书、注册证、执业印章</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1个月</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2个月。</w:t>
            </w:r>
          </w:p>
        </w:tc>
        <w:tc>
          <w:tcPr>
            <w:tcW w:w="796" w:type="pct"/>
            <w:tcBorders>
              <w:tl2br w:val="nil"/>
              <w:tr2bl w:val="nil"/>
            </w:tcBorders>
            <w:noWrap w:val="0"/>
            <w:vAlign w:val="center"/>
          </w:tcPr>
          <w:p w14:paraId="2787904A">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处罚款1.20万元-1.40万元</w:t>
            </w:r>
          </w:p>
        </w:tc>
      </w:tr>
      <w:tr w14:paraId="77CF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59" w:type="pct"/>
            <w:vMerge w:val="continue"/>
            <w:tcBorders>
              <w:tl2br w:val="nil"/>
              <w:tr2bl w:val="nil"/>
            </w:tcBorders>
            <w:noWrap w:val="0"/>
            <w:vAlign w:val="top"/>
          </w:tcPr>
          <w:p w14:paraId="31724A80">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top"/>
          </w:tcPr>
          <w:p w14:paraId="0CC201A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top"/>
          </w:tcPr>
          <w:p w14:paraId="5F4F9E62">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6E6B9DB">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50DB043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010</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5-1</w:t>
            </w:r>
            <w:r>
              <w:rPr>
                <w:rFonts w:hint="default" w:ascii="Times New Roman" w:hAnsi="Times New Roman" w:eastAsia="方正仿宋_GBK"/>
                <w:color w:val="auto"/>
                <w:sz w:val="18"/>
                <w:szCs w:val="18"/>
                <w:highlight w:val="none"/>
                <w:shd w:val="clear" w:color="auto" w:fill="auto"/>
                <w:lang w:val="en-US" w:eastAsia="zh-CN"/>
              </w:rPr>
              <w:t>变造、倒卖、出租、出借资格证书、注册证、执业印章</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1个月。</w:t>
            </w:r>
          </w:p>
        </w:tc>
        <w:tc>
          <w:tcPr>
            <w:tcW w:w="796" w:type="pct"/>
            <w:tcBorders>
              <w:tl2br w:val="nil"/>
              <w:tr2bl w:val="nil"/>
            </w:tcBorders>
            <w:noWrap w:val="0"/>
            <w:vAlign w:val="center"/>
          </w:tcPr>
          <w:p w14:paraId="1F53AF2A">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处罚款1万元-1.20万元</w:t>
            </w:r>
          </w:p>
        </w:tc>
      </w:tr>
      <w:tr w14:paraId="3842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9" w:type="pct"/>
            <w:vMerge w:val="restart"/>
            <w:tcBorders>
              <w:tl2br w:val="nil"/>
              <w:tr2bl w:val="nil"/>
            </w:tcBorders>
            <w:noWrap w:val="0"/>
            <w:vAlign w:val="center"/>
          </w:tcPr>
          <w:p w14:paraId="7A17461F">
            <w:pPr>
              <w:spacing w:line="600" w:lineRule="exact"/>
              <w:jc w:val="center"/>
              <w:rPr>
                <w:rFonts w:hint="default" w:ascii="Times New Roman" w:hAnsi="Times New Roman" w:eastAsia="方正仿宋_GBK" w:cs="Times New Roman"/>
                <w:color w:val="auto"/>
                <w:sz w:val="18"/>
                <w:szCs w:val="18"/>
                <w:highlight w:val="none"/>
                <w:lang w:val="en-US"/>
              </w:rPr>
            </w:pPr>
            <w:r>
              <w:rPr>
                <w:rFonts w:hint="eastAsia" w:ascii="Times New Roman" w:hAnsi="Times New Roman" w:eastAsia="方正仿宋_GBK" w:cs="Times New Roman"/>
                <w:color w:val="auto"/>
                <w:sz w:val="18"/>
                <w:szCs w:val="18"/>
                <w:highlight w:val="none"/>
                <w:shd w:val="clear" w:color="auto" w:fill="auto"/>
                <w:lang w:val="en-US" w:eastAsia="zh-CN"/>
              </w:rPr>
              <w:t>Z</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012</w:t>
            </w:r>
          </w:p>
        </w:tc>
        <w:tc>
          <w:tcPr>
            <w:tcW w:w="545" w:type="pct"/>
            <w:vMerge w:val="restart"/>
            <w:tcBorders>
              <w:tl2br w:val="nil"/>
              <w:tr2bl w:val="nil"/>
            </w:tcBorders>
            <w:noWrap w:val="0"/>
            <w:vAlign w:val="center"/>
          </w:tcPr>
          <w:p w14:paraId="52CCC730">
            <w:pPr>
              <w:spacing w:line="220" w:lineRule="exact"/>
              <w:jc w:val="center"/>
              <w:rPr>
                <w:rFonts w:hint="default" w:ascii="Times New Roman" w:hAnsi="Times New Roman" w:eastAsia="方正仿宋_GBK" w:cs="Times New Roman"/>
                <w:color w:val="auto"/>
                <w:sz w:val="18"/>
                <w:szCs w:val="18"/>
                <w:highlight w:val="none"/>
                <w:shd w:val="clear" w:color="auto" w:fill="auto"/>
              </w:rPr>
            </w:pPr>
            <w:bookmarkStart w:id="3" w:name="_Toc135"/>
            <w:r>
              <w:rPr>
                <w:rFonts w:hint="default" w:ascii="Times New Roman" w:hAnsi="Times New Roman" w:eastAsia="方正仿宋_GBK"/>
                <w:color w:val="auto"/>
                <w:sz w:val="18"/>
                <w:szCs w:val="18"/>
                <w:highlight w:val="none"/>
                <w:shd w:val="clear" w:color="auto" w:fill="auto"/>
                <w:lang w:val="en-US" w:eastAsia="zh-CN"/>
              </w:rPr>
              <w:t>注册消防工程师超出本人执业范围开展执业活动的</w:t>
            </w:r>
            <w:bookmarkEnd w:id="3"/>
          </w:p>
        </w:tc>
        <w:tc>
          <w:tcPr>
            <w:tcW w:w="397" w:type="pct"/>
            <w:vMerge w:val="restart"/>
            <w:tcBorders>
              <w:tl2br w:val="nil"/>
              <w:tr2bl w:val="nil"/>
            </w:tcBorders>
            <w:noWrap w:val="0"/>
            <w:vAlign w:val="center"/>
          </w:tcPr>
          <w:p w14:paraId="08F84D97">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《注册消防工程师管理规定》第五十五条第三项</w:t>
            </w:r>
          </w:p>
        </w:tc>
        <w:tc>
          <w:tcPr>
            <w:tcW w:w="503" w:type="pct"/>
            <w:tcBorders>
              <w:tl2br w:val="nil"/>
              <w:tr2bl w:val="nil"/>
            </w:tcBorders>
            <w:noWrap w:val="0"/>
            <w:vAlign w:val="center"/>
          </w:tcPr>
          <w:p w14:paraId="1FBDE61B">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012</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14:paraId="239F0A6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olor w:val="auto"/>
                <w:sz w:val="18"/>
                <w:szCs w:val="18"/>
                <w:highlight w:val="none"/>
                <w:shd w:val="clear" w:color="auto" w:fill="auto"/>
                <w:lang w:val="en-US" w:eastAsia="zh-CN"/>
              </w:rPr>
              <w:t>超出本人执业范围开展执业活动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10次。</w:t>
            </w:r>
          </w:p>
        </w:tc>
        <w:tc>
          <w:tcPr>
            <w:tcW w:w="796" w:type="pct"/>
            <w:tcBorders>
              <w:tl2br w:val="nil"/>
              <w:tr2bl w:val="nil"/>
            </w:tcBorders>
            <w:noWrap w:val="0"/>
            <w:vAlign w:val="center"/>
          </w:tcPr>
          <w:p w14:paraId="08D04399">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处罚款1.80万元-2万元</w:t>
            </w:r>
          </w:p>
        </w:tc>
      </w:tr>
      <w:tr w14:paraId="0AFF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59" w:type="pct"/>
            <w:vMerge w:val="continue"/>
            <w:tcBorders>
              <w:tl2br w:val="nil"/>
              <w:tr2bl w:val="nil"/>
            </w:tcBorders>
            <w:noWrap w:val="0"/>
            <w:vAlign w:val="center"/>
          </w:tcPr>
          <w:p w14:paraId="353879CA">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435C3AB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193A733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D7D67A3">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14:paraId="64E27B0A">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2-1</w:t>
            </w:r>
            <w:r>
              <w:rPr>
                <w:rFonts w:hint="default" w:ascii="Times New Roman" w:hAnsi="Times New Roman" w:eastAsia="方正仿宋_GBK"/>
                <w:color w:val="auto"/>
                <w:sz w:val="18"/>
                <w:szCs w:val="18"/>
                <w:highlight w:val="none"/>
                <w:shd w:val="clear" w:color="auto" w:fill="auto"/>
                <w:lang w:val="en-US" w:eastAsia="zh-CN"/>
              </w:rPr>
              <w:t>超出本人执业范围开展执业活动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10次。</w:t>
            </w:r>
          </w:p>
        </w:tc>
        <w:tc>
          <w:tcPr>
            <w:tcW w:w="796" w:type="pct"/>
            <w:tcBorders>
              <w:tl2br w:val="nil"/>
              <w:tr2bl w:val="nil"/>
            </w:tcBorders>
            <w:noWrap w:val="0"/>
            <w:vAlign w:val="center"/>
          </w:tcPr>
          <w:p w14:paraId="220D6B92">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处罚款1.60万元-1.80万元</w:t>
            </w:r>
          </w:p>
        </w:tc>
      </w:tr>
      <w:tr w14:paraId="29C1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 w:type="pct"/>
            <w:vMerge w:val="continue"/>
            <w:tcBorders>
              <w:tl2br w:val="nil"/>
              <w:tr2bl w:val="nil"/>
            </w:tcBorders>
            <w:noWrap w:val="0"/>
            <w:vAlign w:val="center"/>
          </w:tcPr>
          <w:p w14:paraId="301F5078">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06CA2BD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5E5CD94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EF1B51A">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w:t>
            </w:r>
            <w:r>
              <w:rPr>
                <w:rFonts w:hint="eastAsia" w:ascii="Times New Roman" w:hAnsi="Times New Roman" w:eastAsia="方正仿宋_GBK" w:cs="Times New Roman"/>
                <w:color w:val="auto"/>
                <w:sz w:val="18"/>
                <w:szCs w:val="18"/>
                <w:highlight w:val="none"/>
                <w:shd w:val="clear" w:color="auto" w:fill="auto"/>
                <w:lang w:val="en-US" w:eastAsia="zh-CN"/>
              </w:rPr>
              <w:t>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shd w:val="clear" w:color="auto" w:fill="auto"/>
            <w:noWrap w:val="0"/>
            <w:vAlign w:val="center"/>
          </w:tcPr>
          <w:p w14:paraId="73918000">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3-1</w:t>
            </w:r>
            <w:r>
              <w:rPr>
                <w:rFonts w:hint="default" w:ascii="Times New Roman" w:hAnsi="Times New Roman" w:eastAsia="方正仿宋_GBK"/>
                <w:color w:val="auto"/>
                <w:sz w:val="18"/>
                <w:szCs w:val="18"/>
                <w:highlight w:val="none"/>
                <w:shd w:val="clear" w:color="auto" w:fill="auto"/>
                <w:lang w:val="en-US" w:eastAsia="zh-CN"/>
              </w:rPr>
              <w:t>超出本人执业范围开展执业活动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14:paraId="6FE4EF62">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处罚款1.40万元-1.60万元</w:t>
            </w:r>
          </w:p>
        </w:tc>
      </w:tr>
      <w:tr w14:paraId="36CB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9" w:type="pct"/>
            <w:vMerge w:val="continue"/>
            <w:tcBorders>
              <w:tl2br w:val="nil"/>
              <w:tr2bl w:val="nil"/>
            </w:tcBorders>
            <w:noWrap w:val="0"/>
            <w:vAlign w:val="center"/>
          </w:tcPr>
          <w:p w14:paraId="4B5CAD9F">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5A6024F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048514D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79D6B1A">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14:paraId="4A64F42A">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4-1</w:t>
            </w:r>
            <w:r>
              <w:rPr>
                <w:rFonts w:hint="default" w:ascii="Times New Roman" w:hAnsi="Times New Roman" w:eastAsia="方正仿宋_GBK"/>
                <w:color w:val="auto"/>
                <w:sz w:val="18"/>
                <w:szCs w:val="18"/>
                <w:highlight w:val="none"/>
                <w:shd w:val="clear" w:color="auto" w:fill="auto"/>
                <w:lang w:val="en-US" w:eastAsia="zh-CN"/>
              </w:rPr>
              <w:t>超出本人执业范围开展执业活动，2次的。</w:t>
            </w:r>
          </w:p>
        </w:tc>
        <w:tc>
          <w:tcPr>
            <w:tcW w:w="796" w:type="pct"/>
            <w:tcBorders>
              <w:tl2br w:val="nil"/>
              <w:tr2bl w:val="nil"/>
            </w:tcBorders>
            <w:noWrap w:val="0"/>
            <w:vAlign w:val="center"/>
          </w:tcPr>
          <w:p w14:paraId="59380C12">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处罚款1.20万元-1.40万元</w:t>
            </w:r>
          </w:p>
        </w:tc>
      </w:tr>
      <w:tr w14:paraId="1694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59" w:type="pct"/>
            <w:vMerge w:val="continue"/>
            <w:tcBorders>
              <w:tl2br w:val="nil"/>
              <w:tr2bl w:val="nil"/>
            </w:tcBorders>
            <w:noWrap w:val="0"/>
            <w:vAlign w:val="center"/>
          </w:tcPr>
          <w:p w14:paraId="07D6B181">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680D765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00F8BA2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91CBA5D">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shd w:val="clear" w:color="auto" w:fill="auto"/>
            <w:noWrap w:val="0"/>
            <w:vAlign w:val="center"/>
          </w:tcPr>
          <w:p w14:paraId="03FC0E7D">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kern w:val="2"/>
                <w:sz w:val="18"/>
                <w:szCs w:val="18"/>
                <w:highlight w:val="none"/>
                <w:shd w:val="clear" w:color="auto" w:fill="auto"/>
                <w:lang w:val="en-US" w:eastAsia="zh-CN" w:bidi="ar-SA"/>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012</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5-1</w:t>
            </w:r>
            <w:r>
              <w:rPr>
                <w:rFonts w:hint="default" w:ascii="Times New Roman" w:hAnsi="Times New Roman" w:eastAsia="方正仿宋_GBK"/>
                <w:color w:val="auto"/>
                <w:sz w:val="18"/>
                <w:szCs w:val="18"/>
                <w:highlight w:val="none"/>
                <w:shd w:val="clear" w:color="auto" w:fill="auto"/>
                <w:lang w:val="en-US" w:eastAsia="zh-CN"/>
              </w:rPr>
              <w:t>超出本人执业范围开展执业活动，1次的。</w:t>
            </w:r>
          </w:p>
        </w:tc>
        <w:tc>
          <w:tcPr>
            <w:tcW w:w="796" w:type="pct"/>
            <w:tcBorders>
              <w:tl2br w:val="nil"/>
              <w:tr2bl w:val="nil"/>
            </w:tcBorders>
            <w:noWrap w:val="0"/>
            <w:vAlign w:val="center"/>
          </w:tcPr>
          <w:p w14:paraId="60ABFB2E">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处罚款1万元-1.20万元</w:t>
            </w:r>
          </w:p>
        </w:tc>
      </w:tr>
      <w:tr w14:paraId="4AE5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59" w:type="pct"/>
            <w:vMerge w:val="restart"/>
            <w:tcBorders>
              <w:tl2br w:val="nil"/>
              <w:tr2bl w:val="nil"/>
            </w:tcBorders>
            <w:noWrap w:val="0"/>
            <w:vAlign w:val="center"/>
          </w:tcPr>
          <w:p w14:paraId="19832E1A">
            <w:pPr>
              <w:spacing w:line="600" w:lineRule="exact"/>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p>
        </w:tc>
        <w:tc>
          <w:tcPr>
            <w:tcW w:w="545" w:type="pct"/>
            <w:vMerge w:val="restart"/>
            <w:tcBorders>
              <w:tl2br w:val="nil"/>
              <w:tr2bl w:val="nil"/>
            </w:tcBorders>
            <w:noWrap w:val="0"/>
            <w:vAlign w:val="center"/>
          </w:tcPr>
          <w:p w14:paraId="6B82ED97">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注册消防工程师超出聘用单位业务范围开展执业活动的</w:t>
            </w:r>
          </w:p>
        </w:tc>
        <w:tc>
          <w:tcPr>
            <w:tcW w:w="397" w:type="pct"/>
            <w:vMerge w:val="restart"/>
            <w:tcBorders>
              <w:tl2br w:val="nil"/>
              <w:tr2bl w:val="nil"/>
            </w:tcBorders>
            <w:noWrap w:val="0"/>
            <w:vAlign w:val="center"/>
          </w:tcPr>
          <w:p w14:paraId="6155B045">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《注册消防工程师管理规定》第五十五条第三项</w:t>
            </w:r>
          </w:p>
        </w:tc>
        <w:tc>
          <w:tcPr>
            <w:tcW w:w="503" w:type="pct"/>
            <w:tcBorders>
              <w:tl2br w:val="nil"/>
              <w:tr2bl w:val="nil"/>
            </w:tcBorders>
            <w:noWrap w:val="0"/>
            <w:vAlign w:val="center"/>
          </w:tcPr>
          <w:p w14:paraId="0A32F659">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rPr>
              <w:t>严重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r>
              <w:rPr>
                <w:rFonts w:hint="default" w:ascii="Times New Roman" w:hAnsi="Times New Roman" w:eastAsia="方正仿宋_GBK" w:cs="Times New Roman"/>
                <w:color w:val="auto"/>
                <w:sz w:val="18"/>
                <w:szCs w:val="18"/>
                <w:highlight w:val="none"/>
                <w:shd w:val="clear" w:color="auto" w:fill="auto"/>
                <w:lang w:val="en-US" w:eastAsia="zh-CN"/>
              </w:rPr>
              <w:t>-1</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631C6D86">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1-1</w:t>
            </w:r>
            <w:r>
              <w:rPr>
                <w:rFonts w:hint="default" w:ascii="Times New Roman" w:hAnsi="Times New Roman" w:eastAsia="方正仿宋_GBK"/>
                <w:color w:val="auto"/>
                <w:sz w:val="18"/>
                <w:szCs w:val="18"/>
                <w:highlight w:val="none"/>
                <w:shd w:val="clear" w:color="auto" w:fill="auto"/>
                <w:lang w:val="en-US" w:eastAsia="zh-CN"/>
              </w:rPr>
              <w:t>超出聘用单位业务范围开展执业活动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10次。</w:t>
            </w:r>
          </w:p>
        </w:tc>
        <w:tc>
          <w:tcPr>
            <w:tcW w:w="796" w:type="pct"/>
            <w:tcBorders>
              <w:tl2br w:val="nil"/>
              <w:tr2bl w:val="nil"/>
            </w:tcBorders>
            <w:noWrap w:val="0"/>
            <w:vAlign w:val="center"/>
          </w:tcPr>
          <w:p w14:paraId="18D15898">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处罚款1.80万元-2万元</w:t>
            </w:r>
          </w:p>
        </w:tc>
      </w:tr>
      <w:tr w14:paraId="452D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70D6913F">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2A92F68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5E8F640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62F58ECE">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较重</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30E6634B">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2-1</w:t>
            </w:r>
            <w:r>
              <w:rPr>
                <w:rFonts w:hint="default" w:ascii="Times New Roman" w:hAnsi="Times New Roman" w:eastAsia="方正仿宋_GBK"/>
                <w:color w:val="auto"/>
                <w:sz w:val="18"/>
                <w:szCs w:val="18"/>
                <w:highlight w:val="none"/>
                <w:shd w:val="clear" w:color="auto" w:fill="auto"/>
                <w:lang w:val="en-US" w:eastAsia="zh-CN"/>
              </w:rPr>
              <w:t>超出聘用单位业务范围开展执业活动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5次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10次。</w:t>
            </w:r>
          </w:p>
        </w:tc>
        <w:tc>
          <w:tcPr>
            <w:tcW w:w="796" w:type="pct"/>
            <w:tcBorders>
              <w:tl2br w:val="nil"/>
              <w:tr2bl w:val="nil"/>
            </w:tcBorders>
            <w:noWrap w:val="0"/>
            <w:vAlign w:val="center"/>
          </w:tcPr>
          <w:p w14:paraId="024FDAAC">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处罚款1.60万元-1.80万元</w:t>
            </w:r>
          </w:p>
        </w:tc>
      </w:tr>
      <w:tr w14:paraId="6B2E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59" w:type="pct"/>
            <w:vMerge w:val="continue"/>
            <w:tcBorders>
              <w:tl2br w:val="nil"/>
              <w:tr2bl w:val="nil"/>
            </w:tcBorders>
            <w:noWrap w:val="0"/>
            <w:vAlign w:val="center"/>
          </w:tcPr>
          <w:p w14:paraId="638D1358">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700A617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7F49F36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577075F">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一般（Z-0</w:t>
            </w:r>
            <w:r>
              <w:rPr>
                <w:rFonts w:hint="eastAsia" w:ascii="Times New Roman" w:hAnsi="Times New Roman" w:eastAsia="方正仿宋_GBK" w:cs="Times New Roman"/>
                <w:color w:val="auto"/>
                <w:sz w:val="18"/>
                <w:szCs w:val="18"/>
                <w:highlight w:val="none"/>
                <w:shd w:val="clear" w:color="auto" w:fill="auto"/>
                <w:lang w:val="en-US" w:eastAsia="zh-CN"/>
              </w:rPr>
              <w:t>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w:t>
            </w:r>
            <w:r>
              <w:rPr>
                <w:rFonts w:hint="default" w:ascii="Times New Roman" w:hAnsi="Times New Roman" w:eastAsia="方正仿宋_GBK" w:cs="Times New Roman"/>
                <w:color w:val="auto"/>
                <w:sz w:val="18"/>
                <w:szCs w:val="18"/>
                <w:highlight w:val="none"/>
                <w:shd w:val="clear" w:color="auto" w:fill="auto"/>
                <w:lang w:val="en-US" w:eastAsia="zh-CN"/>
              </w:rPr>
              <w:t>）</w:t>
            </w:r>
          </w:p>
        </w:tc>
        <w:tc>
          <w:tcPr>
            <w:tcW w:w="2499" w:type="pct"/>
            <w:tcBorders>
              <w:tl2br w:val="nil"/>
              <w:tr2bl w:val="nil"/>
            </w:tcBorders>
            <w:noWrap w:val="0"/>
            <w:vAlign w:val="center"/>
          </w:tcPr>
          <w:p w14:paraId="0951EB12">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3-1</w:t>
            </w:r>
            <w:r>
              <w:rPr>
                <w:rFonts w:hint="default" w:ascii="Times New Roman" w:hAnsi="Times New Roman" w:eastAsia="方正仿宋_GBK"/>
                <w:color w:val="auto"/>
                <w:sz w:val="18"/>
                <w:szCs w:val="18"/>
                <w:highlight w:val="none"/>
                <w:shd w:val="clear" w:color="auto" w:fill="auto"/>
                <w:lang w:val="en-US" w:eastAsia="zh-CN"/>
              </w:rPr>
              <w:t>超出聘用单位业务范围开展执业活动</w:t>
            </w:r>
            <w:r>
              <w:rPr>
                <w:rFonts w:hint="eastAsia"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olor w:val="auto"/>
                <w:sz w:val="18"/>
                <w:szCs w:val="18"/>
                <w:highlight w:val="none"/>
                <w:shd w:val="clear" w:color="auto" w:fill="auto"/>
                <w:lang w:val="en-US" w:eastAsia="zh-CN"/>
              </w:rPr>
              <w:t>3次</w:t>
            </w:r>
            <w:r>
              <w:rPr>
                <w:rFonts w:hint="eastAsia" w:ascii="Times New Roman" w:hAnsi="Times New Roman" w:eastAsia="方正仿宋_GBK"/>
                <w:color w:val="auto"/>
                <w:sz w:val="18"/>
                <w:szCs w:val="18"/>
                <w:highlight w:val="none"/>
                <w:shd w:val="clear" w:color="auto" w:fill="auto"/>
                <w:lang w:val="en-US" w:eastAsia="zh-CN"/>
              </w:rPr>
              <w:t>＜</w:t>
            </w:r>
            <w:r>
              <w:rPr>
                <w:rFonts w:hint="default" w:ascii="Times New Roman" w:hAnsi="Times New Roman" w:eastAsia="方正仿宋_GBK"/>
                <w:color w:val="auto"/>
                <w:sz w:val="18"/>
                <w:szCs w:val="18"/>
                <w:highlight w:val="none"/>
                <w:shd w:val="clear" w:color="auto" w:fill="auto"/>
                <w:lang w:val="en-US" w:eastAsia="zh-CN"/>
              </w:rPr>
              <w:t>5次。</w:t>
            </w:r>
          </w:p>
        </w:tc>
        <w:tc>
          <w:tcPr>
            <w:tcW w:w="796" w:type="pct"/>
            <w:tcBorders>
              <w:tl2br w:val="nil"/>
              <w:tr2bl w:val="nil"/>
            </w:tcBorders>
            <w:noWrap w:val="0"/>
            <w:vAlign w:val="center"/>
          </w:tcPr>
          <w:p w14:paraId="6A914678">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处罚款1.40万元-1.60万元</w:t>
            </w:r>
          </w:p>
        </w:tc>
      </w:tr>
      <w:tr w14:paraId="2375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59" w:type="pct"/>
            <w:vMerge w:val="continue"/>
            <w:tcBorders>
              <w:tl2br w:val="nil"/>
              <w:tr2bl w:val="nil"/>
            </w:tcBorders>
            <w:noWrap w:val="0"/>
            <w:vAlign w:val="center"/>
          </w:tcPr>
          <w:p w14:paraId="45059124">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1BD14A6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6EC7155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7300A5C">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较轻</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301438E6">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4-1</w:t>
            </w:r>
            <w:r>
              <w:rPr>
                <w:rFonts w:hint="default" w:ascii="Times New Roman" w:hAnsi="Times New Roman" w:eastAsia="方正仿宋_GBK"/>
                <w:color w:val="auto"/>
                <w:sz w:val="18"/>
                <w:szCs w:val="18"/>
                <w:highlight w:val="none"/>
                <w:shd w:val="clear" w:color="auto" w:fill="auto"/>
                <w:lang w:val="en-US" w:eastAsia="zh-CN"/>
              </w:rPr>
              <w:t>超出聘用单位业务范围开展执业活动，2次的。</w:t>
            </w:r>
          </w:p>
        </w:tc>
        <w:tc>
          <w:tcPr>
            <w:tcW w:w="796" w:type="pct"/>
            <w:tcBorders>
              <w:tl2br w:val="nil"/>
              <w:tr2bl w:val="nil"/>
            </w:tcBorders>
            <w:noWrap w:val="0"/>
            <w:vAlign w:val="center"/>
          </w:tcPr>
          <w:p w14:paraId="3291EBE0">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处罚款1.20万元-1.40万元</w:t>
            </w:r>
          </w:p>
        </w:tc>
      </w:tr>
      <w:tr w14:paraId="1D7E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59" w:type="pct"/>
            <w:vMerge w:val="continue"/>
            <w:tcBorders>
              <w:tl2br w:val="nil"/>
              <w:tr2bl w:val="nil"/>
            </w:tcBorders>
            <w:noWrap w:val="0"/>
            <w:vAlign w:val="center"/>
          </w:tcPr>
          <w:p w14:paraId="53EBE600">
            <w:pPr>
              <w:spacing w:line="600" w:lineRule="exact"/>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67C0D41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7C5AD25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C735681">
            <w:pPr>
              <w:spacing w:line="220" w:lineRule="exact"/>
              <w:ind w:firstLine="0" w:firstLineChars="0"/>
              <w:jc w:val="left"/>
              <w:rPr>
                <w:rFonts w:hint="eastAsia"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轻微</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Z-0</w:t>
            </w:r>
            <w:r>
              <w:rPr>
                <w:rFonts w:hint="eastAsia" w:ascii="Times New Roman" w:hAnsi="Times New Roman" w:eastAsia="方正仿宋_GBK" w:cs="Times New Roman"/>
                <w:color w:val="auto"/>
                <w:sz w:val="18"/>
                <w:szCs w:val="18"/>
                <w:highlight w:val="none"/>
                <w:shd w:val="clear" w:color="auto" w:fill="auto"/>
                <w:lang w:val="en-US" w:eastAsia="zh-CN"/>
              </w:rPr>
              <w:t>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w:t>
            </w:r>
            <w:r>
              <w:rPr>
                <w:rFonts w:hint="default" w:ascii="Times New Roman" w:hAnsi="Times New Roman" w:eastAsia="方正仿宋_GBK" w:cs="Times New Roman"/>
                <w:color w:val="auto"/>
                <w:sz w:val="18"/>
                <w:szCs w:val="18"/>
                <w:highlight w:val="none"/>
                <w:shd w:val="clear" w:color="auto" w:fill="auto"/>
                <w:lang w:eastAsia="zh-CN"/>
              </w:rPr>
              <w:t>）</w:t>
            </w:r>
          </w:p>
        </w:tc>
        <w:tc>
          <w:tcPr>
            <w:tcW w:w="2499" w:type="pct"/>
            <w:tcBorders>
              <w:tl2br w:val="nil"/>
              <w:tr2bl w:val="nil"/>
            </w:tcBorders>
            <w:noWrap w:val="0"/>
            <w:vAlign w:val="center"/>
          </w:tcPr>
          <w:p w14:paraId="6B033DD3">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shd w:val="clear" w:color="auto" w:fill="auto"/>
                <w:lang w:val="en-US" w:eastAsia="zh-CN"/>
              </w:rPr>
              <w:t>Z-</w:t>
            </w:r>
            <w:r>
              <w:rPr>
                <w:rFonts w:hint="eastAsia" w:ascii="Times New Roman" w:hAnsi="Times New Roman" w:eastAsia="方正仿宋_GBK" w:cs="Times New Roman"/>
                <w:color w:val="auto"/>
                <w:sz w:val="18"/>
                <w:szCs w:val="18"/>
                <w:highlight w:val="none"/>
                <w:shd w:val="clear" w:color="auto" w:fill="auto"/>
                <w:lang w:val="en-US" w:eastAsia="zh-CN"/>
              </w:rPr>
              <w:t>013</w:t>
            </w:r>
            <w:r>
              <w:rPr>
                <w:rFonts w:hint="default" w:ascii="Times New Roman" w:hAnsi="Times New Roman" w:eastAsia="方正仿宋_GBK" w:cs="Times New Roman"/>
                <w:color w:val="auto"/>
                <w:sz w:val="18"/>
                <w:szCs w:val="18"/>
                <w:highlight w:val="none"/>
                <w:shd w:val="clear" w:color="auto" w:fill="auto"/>
                <w:lang w:val="en-US" w:eastAsia="zh-CN"/>
              </w:rPr>
              <w:t>-</w:t>
            </w:r>
            <w:r>
              <w:rPr>
                <w:rFonts w:hint="eastAsia" w:ascii="Times New Roman" w:hAnsi="Times New Roman" w:eastAsia="方正仿宋_GBK" w:cs="Times New Roman"/>
                <w:color w:val="auto"/>
                <w:sz w:val="18"/>
                <w:szCs w:val="18"/>
                <w:highlight w:val="none"/>
                <w:shd w:val="clear" w:color="auto" w:fill="auto"/>
                <w:lang w:val="en-US" w:eastAsia="zh-CN"/>
              </w:rPr>
              <w:t>5-1</w:t>
            </w:r>
            <w:r>
              <w:rPr>
                <w:rFonts w:hint="default" w:ascii="Times New Roman" w:hAnsi="Times New Roman" w:eastAsia="方正仿宋_GBK"/>
                <w:color w:val="auto"/>
                <w:sz w:val="18"/>
                <w:szCs w:val="18"/>
                <w:highlight w:val="none"/>
                <w:shd w:val="clear" w:color="auto" w:fill="auto"/>
                <w:lang w:val="en-US" w:eastAsia="zh-CN"/>
              </w:rPr>
              <w:t>超出聘用单位业务范围开展执业活动，1次的。</w:t>
            </w:r>
          </w:p>
        </w:tc>
        <w:tc>
          <w:tcPr>
            <w:tcW w:w="796" w:type="pct"/>
            <w:tcBorders>
              <w:tl2br w:val="nil"/>
              <w:tr2bl w:val="nil"/>
            </w:tcBorders>
            <w:noWrap w:val="0"/>
            <w:vAlign w:val="center"/>
          </w:tcPr>
          <w:p w14:paraId="372F60F3">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处罚款1万元-1.20万元</w:t>
            </w:r>
          </w:p>
        </w:tc>
      </w:tr>
      <w:tr w14:paraId="61A4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14:paraId="494F5A05">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14:paraId="0F5EA094">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14:paraId="0817133C">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14:paraId="28639D89">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lang w:val="en-US" w:eastAsia="zh-CN"/>
              </w:rPr>
              <w:t>G-001</w:t>
            </w:r>
          </w:p>
        </w:tc>
        <w:tc>
          <w:tcPr>
            <w:tcW w:w="545" w:type="pct"/>
            <w:vMerge w:val="restart"/>
            <w:tcBorders>
              <w:tl2br w:val="nil"/>
              <w:tr2bl w:val="nil"/>
            </w:tcBorders>
            <w:noWrap w:val="0"/>
            <w:vAlign w:val="center"/>
          </w:tcPr>
          <w:p w14:paraId="69717C1F">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在高层民用建筑内进行电焊、气焊等明火作业，未履行动火审批手续、进行公告，或者未落实消防现场监护措施的</w:t>
            </w:r>
          </w:p>
        </w:tc>
        <w:tc>
          <w:tcPr>
            <w:tcW w:w="397" w:type="pct"/>
            <w:vMerge w:val="restart"/>
            <w:tcBorders>
              <w:tl2br w:val="nil"/>
              <w:tr2bl w:val="nil"/>
            </w:tcBorders>
            <w:noWrap w:val="0"/>
            <w:vAlign w:val="center"/>
          </w:tcPr>
          <w:p w14:paraId="15A11C9E">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《高层民用建筑消防安全管理规定》第四十七条第一项</w:t>
            </w:r>
          </w:p>
        </w:tc>
        <w:tc>
          <w:tcPr>
            <w:tcW w:w="503" w:type="pct"/>
            <w:tcBorders>
              <w:tl2br w:val="nil"/>
              <w:tr2bl w:val="nil"/>
            </w:tcBorders>
            <w:noWrap w:val="0"/>
            <w:vAlign w:val="center"/>
          </w:tcPr>
          <w:p w14:paraId="6F865CF9">
            <w:pPr>
              <w:spacing w:line="220" w:lineRule="exact"/>
              <w:jc w:val="center"/>
              <w:rPr>
                <w:rFonts w:hint="eastAsia" w:ascii="Times New Roman" w:hAnsi="Times New Roman" w:eastAsia="方正仿宋_GBK" w:cs="Times New Roman"/>
                <w:color w:val="auto"/>
                <w:sz w:val="18"/>
                <w:szCs w:val="18"/>
                <w:highlight w:val="none"/>
                <w:shd w:val="clear" w:color="auto" w:fill="FFFFFF"/>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FA169F6">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发生火灾，造成火灾蔓延、损失扩大等严重后果的。</w:t>
            </w:r>
          </w:p>
          <w:p w14:paraId="79210B03">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在建筑高度大于100米的高层民用建筑内进行电焊、气焊等明火作业，未履行动火审批手续，或未落实消防现场监护措施的。</w:t>
            </w:r>
          </w:p>
        </w:tc>
        <w:tc>
          <w:tcPr>
            <w:tcW w:w="796" w:type="pct"/>
            <w:tcBorders>
              <w:tl2br w:val="nil"/>
              <w:tr2bl w:val="nil"/>
            </w:tcBorders>
            <w:noWrap w:val="0"/>
            <w:vAlign w:val="center"/>
          </w:tcPr>
          <w:p w14:paraId="069E351B">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lang w:eastAsia="zh-CN"/>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14:paraId="3504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306A9A88">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center"/>
          </w:tcPr>
          <w:p w14:paraId="3BFD34E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0CED40E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1A57C3A">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37657340">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-2-1</w:t>
            </w:r>
            <w:r>
              <w:rPr>
                <w:rFonts w:hint="default" w:ascii="Times New Roman" w:hAnsi="Times New Roman" w:eastAsia="方正仿宋_GBK"/>
                <w:color w:val="auto"/>
                <w:sz w:val="18"/>
                <w:szCs w:val="18"/>
                <w:highlight w:val="none"/>
                <w:lang w:val="en-US" w:eastAsia="zh-CN"/>
              </w:rPr>
              <w:t>在一类高层公共建筑内进行电焊、气焊等明火作业，未履行动火审批手续，或未落实消防现场监护措施的。</w:t>
            </w:r>
          </w:p>
        </w:tc>
        <w:tc>
          <w:tcPr>
            <w:tcW w:w="796" w:type="pct"/>
            <w:tcBorders>
              <w:tl2br w:val="nil"/>
              <w:tr2bl w:val="nil"/>
            </w:tcBorders>
            <w:noWrap w:val="0"/>
            <w:vAlign w:val="center"/>
          </w:tcPr>
          <w:p w14:paraId="4B224501">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14:paraId="4E35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1918DAE2">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center"/>
          </w:tcPr>
          <w:p w14:paraId="2740A0D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75228FB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BBED2C4">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CB715B1">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在二类高层公共建筑内进行电焊、气焊等明火作业，未履行动火审批手续，或未落实消防现场监护措施的。</w:t>
            </w:r>
          </w:p>
        </w:tc>
        <w:tc>
          <w:tcPr>
            <w:tcW w:w="796" w:type="pct"/>
            <w:tcBorders>
              <w:tl2br w:val="nil"/>
              <w:tr2bl w:val="nil"/>
            </w:tcBorders>
            <w:noWrap w:val="0"/>
            <w:vAlign w:val="center"/>
          </w:tcPr>
          <w:p w14:paraId="55EBD527">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14:paraId="42D3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74709313">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0284E90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6239798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BEFE679">
            <w:pPr>
              <w:spacing w:line="220" w:lineRule="exact"/>
              <w:jc w:val="center"/>
              <w:rPr>
                <w:rFonts w:hint="default" w:ascii="Times New Roman" w:hAnsi="Times New Roman" w:eastAsia="方正仿宋_GBK" w:cs="Times New Roman"/>
                <w:color w:val="auto"/>
                <w:sz w:val="18"/>
                <w:szCs w:val="18"/>
                <w:highlight w:val="none"/>
                <w:shd w:val="clear" w:color="auto" w:fill="FFFFFF"/>
              </w:rPr>
            </w:pPr>
            <w:r>
              <w:rPr>
                <w:rFonts w:hint="eastAsia" w:ascii="Times New Roman" w:hAnsi="Times New Roman" w:eastAsia="方正仿宋_GBK" w:cs="Times New Roman"/>
                <w:color w:val="auto"/>
                <w:sz w:val="18"/>
                <w:szCs w:val="18"/>
                <w:highlight w:val="none"/>
                <w:lang w:val="en-US" w:eastAsia="zh-CN"/>
              </w:rPr>
              <w:t>较轻（</w:t>
            </w: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-4）</w:t>
            </w:r>
          </w:p>
        </w:tc>
        <w:tc>
          <w:tcPr>
            <w:tcW w:w="2499" w:type="pct"/>
            <w:tcBorders>
              <w:tl2br w:val="nil"/>
              <w:tr2bl w:val="nil"/>
            </w:tcBorders>
            <w:noWrap w:val="0"/>
            <w:vAlign w:val="center"/>
          </w:tcPr>
          <w:p w14:paraId="61C194C0">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在一类高层住宅建筑内进行电焊、气焊等明火作业，未履行动火审批手续，或未落实消防现场监护措施的。</w:t>
            </w:r>
          </w:p>
        </w:tc>
        <w:tc>
          <w:tcPr>
            <w:tcW w:w="796" w:type="pct"/>
            <w:tcBorders>
              <w:tl2br w:val="nil"/>
              <w:tr2bl w:val="nil"/>
            </w:tcBorders>
            <w:noWrap w:val="0"/>
            <w:vAlign w:val="center"/>
          </w:tcPr>
          <w:p w14:paraId="5AFE325F">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14:paraId="50B7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38F60814">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33F0CB7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562420A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85761FA">
            <w:pPr>
              <w:spacing w:line="220" w:lineRule="exact"/>
              <w:jc w:val="center"/>
              <w:rPr>
                <w:rFonts w:hint="eastAsia" w:ascii="Times New Roman" w:hAnsi="Times New Roman" w:eastAsia="方正仿宋_GBK" w:cs="Times New Roman"/>
                <w:color w:val="auto"/>
                <w:sz w:val="18"/>
                <w:szCs w:val="18"/>
                <w:highlight w:val="none"/>
                <w:shd w:val="clear" w:color="auto" w:fill="FFFFFF"/>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5215724">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olor w:val="auto"/>
                <w:sz w:val="18"/>
                <w:szCs w:val="18"/>
                <w:highlight w:val="none"/>
                <w:lang w:val="en-US" w:eastAsia="zh-CN"/>
              </w:rPr>
              <w:t>1、在二类高层住宅建筑内进行电焊、气焊等明火作业，未履行动火审批手续，或未落实消防现场监护措施的；</w:t>
            </w:r>
          </w:p>
          <w:p w14:paraId="05D498D3">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G-001</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olor w:val="auto"/>
                <w:sz w:val="18"/>
                <w:szCs w:val="18"/>
                <w:highlight w:val="none"/>
                <w:lang w:val="en-US" w:eastAsia="zh-CN"/>
              </w:rPr>
              <w:t>2、在高层民用建筑内进行电焊、气焊等明火作业，未进行公告的。</w:t>
            </w:r>
          </w:p>
        </w:tc>
        <w:tc>
          <w:tcPr>
            <w:tcW w:w="796" w:type="pct"/>
            <w:tcBorders>
              <w:tl2br w:val="nil"/>
              <w:tr2bl w:val="nil"/>
            </w:tcBorders>
            <w:noWrap w:val="0"/>
            <w:vAlign w:val="center"/>
          </w:tcPr>
          <w:p w14:paraId="0626BC52">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r w14:paraId="5CFE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14:paraId="38E5E3EB">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G-002</w:t>
            </w:r>
          </w:p>
        </w:tc>
        <w:tc>
          <w:tcPr>
            <w:tcW w:w="545" w:type="pct"/>
            <w:vMerge w:val="restart"/>
            <w:tcBorders>
              <w:tl2br w:val="nil"/>
              <w:tr2bl w:val="nil"/>
            </w:tcBorders>
            <w:noWrap w:val="0"/>
            <w:vAlign w:val="center"/>
          </w:tcPr>
          <w:p w14:paraId="7F1A8B13">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高层民用建筑设置的户外广告牌、外装饰妨碍防烟排烟、逃生和灭火救援，或者改变、破坏建筑立面防火结构的</w:t>
            </w:r>
          </w:p>
        </w:tc>
        <w:tc>
          <w:tcPr>
            <w:tcW w:w="397" w:type="pct"/>
            <w:vMerge w:val="restart"/>
            <w:tcBorders>
              <w:tl2br w:val="nil"/>
              <w:tr2bl w:val="nil"/>
            </w:tcBorders>
            <w:noWrap w:val="0"/>
            <w:vAlign w:val="center"/>
          </w:tcPr>
          <w:p w14:paraId="3DE1086D">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w:t>
            </w:r>
            <w:r>
              <w:rPr>
                <w:rFonts w:hint="default" w:ascii="Times New Roman" w:hAnsi="Times New Roman" w:eastAsia="方正仿宋_GBK" w:cs="Times New Roman"/>
                <w:color w:val="auto"/>
                <w:sz w:val="18"/>
                <w:szCs w:val="18"/>
                <w:highlight w:val="none"/>
                <w:shd w:val="clear" w:color="auto" w:fill="auto"/>
                <w:lang w:val="en-US" w:eastAsia="zh-CN"/>
              </w:rPr>
              <w:t>二</w:t>
            </w:r>
            <w:r>
              <w:rPr>
                <w:rFonts w:hint="default" w:ascii="Times New Roman" w:hAnsi="Times New Roman" w:eastAsia="方正仿宋_GBK" w:cs="Times New Roman"/>
                <w:color w:val="auto"/>
                <w:sz w:val="18"/>
                <w:szCs w:val="18"/>
                <w:highlight w:val="none"/>
                <w:shd w:val="clear" w:color="auto" w:fill="auto"/>
              </w:rPr>
              <w:t>项</w:t>
            </w:r>
          </w:p>
        </w:tc>
        <w:tc>
          <w:tcPr>
            <w:tcW w:w="503" w:type="pct"/>
            <w:tcBorders>
              <w:tl2br w:val="nil"/>
              <w:tr2bl w:val="nil"/>
            </w:tcBorders>
            <w:noWrap w:val="0"/>
            <w:vAlign w:val="center"/>
          </w:tcPr>
          <w:p w14:paraId="0457FECD">
            <w:pPr>
              <w:spacing w:line="220" w:lineRule="exact"/>
              <w:jc w:val="center"/>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1E15BECB">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造成火灾或者造成火灾蔓延和财产损失扩大、影响实际灭火救援行动等严重后果的。</w:t>
            </w:r>
          </w:p>
          <w:p w14:paraId="62FF5E06">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建筑高度大于100米的高层民用建筑设置的户外广告牌、外装饰妨碍防烟排烟、逃生和灭火救援，或者改变、破坏建筑立面防火结构的</w:t>
            </w:r>
            <w:r>
              <w:rPr>
                <w:rFonts w:hint="eastAsia" w:ascii="Times New Roman" w:hAnsi="Times New Roman" w:eastAsia="方正仿宋_GBK" w:cs="Times New Roman"/>
                <w:color w:val="auto"/>
                <w:sz w:val="18"/>
                <w:szCs w:val="18"/>
                <w:highlight w:val="none"/>
                <w:shd w:val="clear" w:color="auto" w:fill="auto"/>
                <w:lang w:val="en-US" w:eastAsia="zh-CN"/>
              </w:rPr>
              <w:t>。</w:t>
            </w:r>
          </w:p>
        </w:tc>
        <w:tc>
          <w:tcPr>
            <w:tcW w:w="796" w:type="pct"/>
            <w:tcBorders>
              <w:tl2br w:val="nil"/>
              <w:tr2bl w:val="nil"/>
            </w:tcBorders>
            <w:noWrap w:val="0"/>
            <w:vAlign w:val="center"/>
          </w:tcPr>
          <w:p w14:paraId="5A28F127">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14:paraId="019C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59" w:type="pct"/>
            <w:vMerge w:val="continue"/>
            <w:tcBorders>
              <w:tl2br w:val="nil"/>
              <w:tr2bl w:val="nil"/>
            </w:tcBorders>
            <w:noWrap w:val="0"/>
            <w:vAlign w:val="center"/>
          </w:tcPr>
          <w:p w14:paraId="400A8D63">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3AA4CAF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25B23FD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23A6C36C">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4D0899A">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-2-1</w:t>
            </w:r>
            <w:r>
              <w:rPr>
                <w:rFonts w:hint="default" w:ascii="Times New Roman" w:hAnsi="Times New Roman" w:eastAsia="方正仿宋_GBK"/>
                <w:color w:val="auto"/>
                <w:sz w:val="18"/>
                <w:szCs w:val="18"/>
                <w:highlight w:val="none"/>
                <w:lang w:val="en-US" w:eastAsia="zh-CN"/>
              </w:rPr>
              <w:t>一类高层公共建筑设置的户外广告牌、外装饰妨碍防烟排烟、逃生和灭火救援，或者改变、破坏建筑立面防火结构的。</w:t>
            </w:r>
          </w:p>
        </w:tc>
        <w:tc>
          <w:tcPr>
            <w:tcW w:w="796" w:type="pct"/>
            <w:tcBorders>
              <w:tl2br w:val="nil"/>
              <w:tr2bl w:val="nil"/>
            </w:tcBorders>
            <w:noWrap w:val="0"/>
            <w:vAlign w:val="center"/>
          </w:tcPr>
          <w:p w14:paraId="05800202">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14:paraId="696E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75EC2DB7">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0F24C04D">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53B69B0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0EF85945">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3E7D6D2A">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二类高层公共建筑设置的户外广告牌、外装饰妨碍防烟排烟、逃生和灭火救援，或者改变、破坏建筑立面防火结构的。</w:t>
            </w:r>
          </w:p>
        </w:tc>
        <w:tc>
          <w:tcPr>
            <w:tcW w:w="796" w:type="pct"/>
            <w:tcBorders>
              <w:tl2br w:val="nil"/>
              <w:tr2bl w:val="nil"/>
            </w:tcBorders>
            <w:noWrap w:val="0"/>
            <w:vAlign w:val="center"/>
          </w:tcPr>
          <w:p w14:paraId="197833E7">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14:paraId="1F79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55E81CD2">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46B302F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036C0474">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C2E8A72">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2989B5F">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一类高层住宅建筑设置的户外广告牌、外装饰妨碍防烟排烟、逃生和灭火救援，或者改变、破坏建筑立面防火结构的。</w:t>
            </w:r>
          </w:p>
        </w:tc>
        <w:tc>
          <w:tcPr>
            <w:tcW w:w="796" w:type="pct"/>
            <w:tcBorders>
              <w:tl2br w:val="nil"/>
              <w:tr2bl w:val="nil"/>
            </w:tcBorders>
            <w:noWrap w:val="0"/>
            <w:vAlign w:val="center"/>
          </w:tcPr>
          <w:p w14:paraId="239045BD">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14:paraId="53A2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15F84E46">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0A201E8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66CBBD0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AD814E3">
            <w:pPr>
              <w:spacing w:line="220" w:lineRule="exact"/>
              <w:jc w:val="center"/>
              <w:rPr>
                <w:rFonts w:hint="eastAsia"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40F553ED">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G-002</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olor w:val="auto"/>
                <w:sz w:val="18"/>
                <w:szCs w:val="18"/>
                <w:highlight w:val="none"/>
                <w:lang w:val="en-US" w:eastAsia="zh-CN"/>
              </w:rPr>
              <w:t>二类高层住宅建筑设置的户外广告牌、外装饰妨碍防烟排烟、逃生和灭火救援，或者改变、破坏建筑立面防火结构的。</w:t>
            </w:r>
          </w:p>
        </w:tc>
        <w:tc>
          <w:tcPr>
            <w:tcW w:w="796" w:type="pct"/>
            <w:tcBorders>
              <w:tl2br w:val="nil"/>
              <w:tr2bl w:val="nil"/>
            </w:tcBorders>
            <w:noWrap w:val="0"/>
            <w:vAlign w:val="center"/>
          </w:tcPr>
          <w:p w14:paraId="1AFA2C13">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r w14:paraId="5685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14:paraId="3A52D729">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14:paraId="0B8DA9FE">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14:paraId="6DDE7117">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G-003</w:t>
            </w:r>
          </w:p>
        </w:tc>
        <w:tc>
          <w:tcPr>
            <w:tcW w:w="545" w:type="pct"/>
            <w:vMerge w:val="restart"/>
            <w:tcBorders>
              <w:tl2br w:val="nil"/>
              <w:tr2bl w:val="nil"/>
            </w:tcBorders>
            <w:noWrap w:val="0"/>
            <w:vAlign w:val="center"/>
          </w:tcPr>
          <w:p w14:paraId="25D022D0">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未设置外墙外保温材料提示性和警示性标识，或者未及时修复破损、开裂和脱落的外墙外保温系统的</w:t>
            </w:r>
          </w:p>
        </w:tc>
        <w:tc>
          <w:tcPr>
            <w:tcW w:w="397" w:type="pct"/>
            <w:vMerge w:val="restart"/>
            <w:tcBorders>
              <w:tl2br w:val="nil"/>
              <w:tr2bl w:val="nil"/>
            </w:tcBorders>
            <w:noWrap w:val="0"/>
            <w:vAlign w:val="center"/>
          </w:tcPr>
          <w:p w14:paraId="75EA5DED">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w:t>
            </w:r>
            <w:r>
              <w:rPr>
                <w:rFonts w:hint="default" w:ascii="Times New Roman" w:hAnsi="Times New Roman" w:eastAsia="方正仿宋_GBK" w:cs="Times New Roman"/>
                <w:color w:val="auto"/>
                <w:sz w:val="18"/>
                <w:szCs w:val="18"/>
                <w:highlight w:val="none"/>
                <w:shd w:val="clear" w:color="auto" w:fill="auto"/>
                <w:lang w:val="en-US" w:eastAsia="zh-CN"/>
              </w:rPr>
              <w:t>三</w:t>
            </w:r>
            <w:r>
              <w:rPr>
                <w:rFonts w:hint="default" w:ascii="Times New Roman" w:hAnsi="Times New Roman" w:eastAsia="方正仿宋_GBK" w:cs="Times New Roman"/>
                <w:color w:val="auto"/>
                <w:sz w:val="18"/>
                <w:szCs w:val="18"/>
                <w:highlight w:val="none"/>
                <w:shd w:val="clear" w:color="auto" w:fill="auto"/>
              </w:rPr>
              <w:t>项</w:t>
            </w:r>
          </w:p>
        </w:tc>
        <w:tc>
          <w:tcPr>
            <w:tcW w:w="503" w:type="pct"/>
            <w:tcBorders>
              <w:tl2br w:val="nil"/>
              <w:tr2bl w:val="nil"/>
            </w:tcBorders>
            <w:noWrap w:val="0"/>
            <w:vAlign w:val="center"/>
          </w:tcPr>
          <w:p w14:paraId="3B5A08CD">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5E30680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-1-1</w:t>
            </w:r>
            <w:r>
              <w:rPr>
                <w:rFonts w:hint="default" w:ascii="Times New Roman" w:hAnsi="Times New Roman" w:eastAsia="方正仿宋_GBK"/>
                <w:color w:val="auto"/>
                <w:sz w:val="18"/>
                <w:szCs w:val="18"/>
                <w:highlight w:val="none"/>
                <w:lang w:val="en-US" w:eastAsia="zh-CN"/>
              </w:rPr>
              <w:t>建筑高度大于100米的高层民用建筑未及时修复破损、开裂和脱落的外墙外保温系统的。</w:t>
            </w:r>
          </w:p>
        </w:tc>
        <w:tc>
          <w:tcPr>
            <w:tcW w:w="796" w:type="pct"/>
            <w:tcBorders>
              <w:tl2br w:val="nil"/>
              <w:tr2bl w:val="nil"/>
            </w:tcBorders>
            <w:noWrap w:val="0"/>
            <w:vAlign w:val="center"/>
          </w:tcPr>
          <w:p w14:paraId="2C00D382">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14:paraId="16B2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0A859F39">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62C3CB7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6F53605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A5B1771">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A40F16C">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-2-1</w:t>
            </w:r>
            <w:r>
              <w:rPr>
                <w:rFonts w:hint="default" w:ascii="Times New Roman" w:hAnsi="Times New Roman" w:eastAsia="方正仿宋_GBK"/>
                <w:color w:val="auto"/>
                <w:sz w:val="18"/>
                <w:szCs w:val="18"/>
                <w:highlight w:val="none"/>
                <w:lang w:val="en-US" w:eastAsia="zh-CN"/>
              </w:rPr>
              <w:t>一类高层公共建筑未及时修复破损、开裂和脱落的外墙外保温系统的。</w:t>
            </w:r>
          </w:p>
        </w:tc>
        <w:tc>
          <w:tcPr>
            <w:tcW w:w="796" w:type="pct"/>
            <w:tcBorders>
              <w:tl2br w:val="nil"/>
              <w:tr2bl w:val="nil"/>
            </w:tcBorders>
            <w:noWrap w:val="0"/>
            <w:vAlign w:val="center"/>
          </w:tcPr>
          <w:p w14:paraId="37A04015">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14:paraId="1C4A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3398D2B6">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301CB1A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561BA5E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39878C9">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7E71C283">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二类高层公共建筑未及时修复破损、开裂和脱落的外墙外保温系统的。</w:t>
            </w:r>
          </w:p>
        </w:tc>
        <w:tc>
          <w:tcPr>
            <w:tcW w:w="796" w:type="pct"/>
            <w:tcBorders>
              <w:tl2br w:val="nil"/>
              <w:tr2bl w:val="nil"/>
            </w:tcBorders>
            <w:noWrap w:val="0"/>
            <w:vAlign w:val="center"/>
          </w:tcPr>
          <w:p w14:paraId="4C685987">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14:paraId="4F93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009929DB">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7158E1A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23F506C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875545F">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1FA2DDCC">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一类高层住宅建筑未及时修复破损、开裂和脱落的外墙外保温系统的。</w:t>
            </w:r>
          </w:p>
        </w:tc>
        <w:tc>
          <w:tcPr>
            <w:tcW w:w="796" w:type="pct"/>
            <w:tcBorders>
              <w:tl2br w:val="nil"/>
              <w:tr2bl w:val="nil"/>
            </w:tcBorders>
            <w:noWrap w:val="0"/>
            <w:vAlign w:val="center"/>
          </w:tcPr>
          <w:p w14:paraId="6DC7A36B">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14:paraId="1149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6E3FD643">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2F0F7F4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44CC9D5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9379A59">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42CE960B">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olor w:val="auto"/>
                <w:sz w:val="18"/>
                <w:szCs w:val="18"/>
                <w:highlight w:val="none"/>
                <w:lang w:val="en-US" w:eastAsia="zh-CN"/>
              </w:rPr>
              <w:t>1、二类高层住宅建筑未及时修复破损、开裂和脱落的外墙外保温系统的；</w:t>
            </w:r>
          </w:p>
          <w:p w14:paraId="5C12FAE6">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G-003</w:t>
            </w:r>
            <w:r>
              <w:rPr>
                <w:rFonts w:hint="eastAsia" w:ascii="Times New Roman" w:hAnsi="Times New Roman" w:eastAsia="方正仿宋_GBK" w:cs="Times New Roman"/>
                <w:color w:val="auto"/>
                <w:sz w:val="18"/>
                <w:szCs w:val="18"/>
                <w:highlight w:val="none"/>
                <w:lang w:val="en-US" w:eastAsia="zh-CN"/>
              </w:rPr>
              <w:t>-6-</w:t>
            </w:r>
            <w:r>
              <w:rPr>
                <w:rFonts w:hint="default" w:ascii="Times New Roman" w:hAnsi="Times New Roman" w:eastAsia="方正仿宋_GBK"/>
                <w:color w:val="auto"/>
                <w:sz w:val="18"/>
                <w:szCs w:val="18"/>
                <w:highlight w:val="none"/>
                <w:lang w:val="en-US" w:eastAsia="zh-CN"/>
              </w:rPr>
              <w:t>2、高层民用建筑未设置外墙外保温材料提示性和警示性标识的。</w:t>
            </w:r>
          </w:p>
        </w:tc>
        <w:tc>
          <w:tcPr>
            <w:tcW w:w="796" w:type="pct"/>
            <w:tcBorders>
              <w:tl2br w:val="nil"/>
              <w:tr2bl w:val="nil"/>
            </w:tcBorders>
            <w:noWrap w:val="0"/>
            <w:vAlign w:val="center"/>
          </w:tcPr>
          <w:p w14:paraId="4B20C249">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r w14:paraId="324E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59" w:type="pct"/>
            <w:vMerge w:val="restart"/>
            <w:tcBorders>
              <w:tl2br w:val="nil"/>
              <w:tr2bl w:val="nil"/>
            </w:tcBorders>
            <w:noWrap w:val="0"/>
            <w:vAlign w:val="center"/>
          </w:tcPr>
          <w:p w14:paraId="2D1D31C2">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14:paraId="1658C092">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p w14:paraId="2870E937">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G-004</w:t>
            </w:r>
          </w:p>
        </w:tc>
        <w:tc>
          <w:tcPr>
            <w:tcW w:w="545" w:type="pct"/>
            <w:vMerge w:val="restart"/>
            <w:tcBorders>
              <w:tl2br w:val="nil"/>
              <w:tr2bl w:val="nil"/>
            </w:tcBorders>
            <w:noWrap w:val="0"/>
            <w:vAlign w:val="center"/>
          </w:tcPr>
          <w:p w14:paraId="76CAB9C9">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高层民用建筑未按照规定落实消防控制室值班制度，或者安排不具备相应条件的人员值班的。</w:t>
            </w:r>
          </w:p>
        </w:tc>
        <w:tc>
          <w:tcPr>
            <w:tcW w:w="397" w:type="pct"/>
            <w:vMerge w:val="restart"/>
            <w:tcBorders>
              <w:tl2br w:val="nil"/>
              <w:tr2bl w:val="nil"/>
            </w:tcBorders>
            <w:noWrap w:val="0"/>
            <w:vAlign w:val="center"/>
          </w:tcPr>
          <w:p w14:paraId="13EAC338">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w:t>
            </w:r>
            <w:r>
              <w:rPr>
                <w:rFonts w:hint="default" w:ascii="Times New Roman" w:hAnsi="Times New Roman" w:eastAsia="方正仿宋_GBK" w:cs="Times New Roman"/>
                <w:color w:val="auto"/>
                <w:sz w:val="18"/>
                <w:szCs w:val="18"/>
                <w:highlight w:val="none"/>
                <w:shd w:val="clear" w:color="auto" w:fill="auto"/>
                <w:lang w:val="en-US" w:eastAsia="zh-CN"/>
              </w:rPr>
              <w:t>四</w:t>
            </w:r>
            <w:r>
              <w:rPr>
                <w:rFonts w:hint="default" w:ascii="Times New Roman" w:hAnsi="Times New Roman" w:eastAsia="方正仿宋_GBK" w:cs="Times New Roman"/>
                <w:color w:val="auto"/>
                <w:sz w:val="18"/>
                <w:szCs w:val="18"/>
                <w:highlight w:val="none"/>
                <w:shd w:val="clear" w:color="auto" w:fill="auto"/>
              </w:rPr>
              <w:t>项</w:t>
            </w:r>
          </w:p>
        </w:tc>
        <w:tc>
          <w:tcPr>
            <w:tcW w:w="503" w:type="pct"/>
            <w:tcBorders>
              <w:tl2br w:val="nil"/>
              <w:tr2bl w:val="nil"/>
            </w:tcBorders>
            <w:noWrap w:val="0"/>
            <w:vAlign w:val="center"/>
          </w:tcPr>
          <w:p w14:paraId="3783071B">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B1E7DA1">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造成火灾或者造成火灾蔓延和财产损失扩大、影响实际灭火救援行动等严重后果的。</w:t>
            </w:r>
          </w:p>
          <w:p w14:paraId="2AC0C7DF">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建筑高度大于100米的高层民用建筑未按照规定落实消防控制室值班制度，或者安排不具备相应条件的人员值班的</w:t>
            </w:r>
            <w:r>
              <w:rPr>
                <w:rFonts w:hint="default" w:ascii="Times New Roman" w:hAnsi="Times New Roman" w:eastAsia="方正仿宋_GBK" w:cs="Times New Roman"/>
                <w:color w:val="auto"/>
                <w:sz w:val="18"/>
                <w:szCs w:val="18"/>
                <w:highlight w:val="none"/>
                <w:shd w:val="clear" w:color="auto" w:fill="auto"/>
              </w:rPr>
              <w:t>。</w:t>
            </w:r>
          </w:p>
        </w:tc>
        <w:tc>
          <w:tcPr>
            <w:tcW w:w="796" w:type="pct"/>
            <w:tcBorders>
              <w:tl2br w:val="nil"/>
              <w:tr2bl w:val="nil"/>
            </w:tcBorders>
            <w:noWrap w:val="0"/>
            <w:vAlign w:val="center"/>
          </w:tcPr>
          <w:p w14:paraId="2CBEA013">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14:paraId="5FE7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59" w:type="pct"/>
            <w:vMerge w:val="continue"/>
            <w:tcBorders>
              <w:tl2br w:val="nil"/>
              <w:tr2bl w:val="nil"/>
            </w:tcBorders>
            <w:noWrap w:val="0"/>
            <w:vAlign w:val="center"/>
          </w:tcPr>
          <w:p w14:paraId="259D470A">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lang w:val="en-US" w:eastAsia="zh-CN"/>
              </w:rPr>
            </w:pPr>
          </w:p>
        </w:tc>
        <w:tc>
          <w:tcPr>
            <w:tcW w:w="545" w:type="pct"/>
            <w:vMerge w:val="continue"/>
            <w:tcBorders>
              <w:tl2br w:val="nil"/>
              <w:tr2bl w:val="nil"/>
            </w:tcBorders>
            <w:noWrap w:val="0"/>
            <w:vAlign w:val="center"/>
          </w:tcPr>
          <w:p w14:paraId="138DC54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60A9393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42289A5C">
            <w:pPr>
              <w:spacing w:line="220" w:lineRule="exact"/>
              <w:jc w:val="center"/>
              <w:rPr>
                <w:rFonts w:hint="default"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82555C8">
            <w:pPr>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-2-1</w:t>
            </w:r>
            <w:r>
              <w:rPr>
                <w:rFonts w:hint="default" w:ascii="Times New Roman" w:hAnsi="Times New Roman" w:eastAsia="方正仿宋_GBK" w:cs="Times New Roman"/>
                <w:color w:val="auto"/>
                <w:sz w:val="18"/>
                <w:szCs w:val="18"/>
                <w:highlight w:val="none"/>
                <w:lang w:val="en-US" w:eastAsia="zh-CN"/>
              </w:rPr>
              <w:t>一类高层公共建筑未按照规定落实消防控制室值班制度，或者安排不具备相应条件的人员值班的。</w:t>
            </w:r>
          </w:p>
        </w:tc>
        <w:tc>
          <w:tcPr>
            <w:tcW w:w="796" w:type="pct"/>
            <w:tcBorders>
              <w:tl2br w:val="nil"/>
              <w:tr2bl w:val="nil"/>
            </w:tcBorders>
            <w:noWrap w:val="0"/>
            <w:vAlign w:val="center"/>
          </w:tcPr>
          <w:p w14:paraId="23B6D95F">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14:paraId="416F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7F504754">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2E92B6D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3130978B">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BC329A7">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13FE9689">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二类高层公共建筑未按照规定落实消防控制室值班制度，或者安排不具备相应条件的人员值班的。</w:t>
            </w:r>
          </w:p>
        </w:tc>
        <w:tc>
          <w:tcPr>
            <w:tcW w:w="796" w:type="pct"/>
            <w:tcBorders>
              <w:tl2br w:val="nil"/>
              <w:tr2bl w:val="nil"/>
            </w:tcBorders>
            <w:noWrap w:val="0"/>
            <w:vAlign w:val="center"/>
          </w:tcPr>
          <w:p w14:paraId="182E04B2">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14:paraId="1E05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26336E72">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615E733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43381D83">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6DD1F6D">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E8FB03B">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一类高层住宅建筑未按照规定落实消防控制室值班制度，或者安排不具备相应条件的人员值班的。</w:t>
            </w:r>
          </w:p>
        </w:tc>
        <w:tc>
          <w:tcPr>
            <w:tcW w:w="796" w:type="pct"/>
            <w:tcBorders>
              <w:tl2br w:val="nil"/>
              <w:tr2bl w:val="nil"/>
            </w:tcBorders>
            <w:noWrap w:val="0"/>
            <w:vAlign w:val="center"/>
          </w:tcPr>
          <w:p w14:paraId="72D6CA84">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14:paraId="3C19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1CA87764">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64E7B66A">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163FDF62">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5BD8A5E">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9084834">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G-004</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olor w:val="auto"/>
                <w:sz w:val="18"/>
                <w:szCs w:val="18"/>
                <w:highlight w:val="none"/>
                <w:lang w:val="en-US" w:eastAsia="zh-CN"/>
              </w:rPr>
              <w:t>二类高层住宅建筑未按照规定落实消防控制室值班制度，或者安排不具备相应条件的人员值班的。</w:t>
            </w:r>
          </w:p>
        </w:tc>
        <w:tc>
          <w:tcPr>
            <w:tcW w:w="796" w:type="pct"/>
            <w:tcBorders>
              <w:tl2br w:val="nil"/>
              <w:tr2bl w:val="nil"/>
            </w:tcBorders>
            <w:noWrap w:val="0"/>
            <w:vAlign w:val="center"/>
          </w:tcPr>
          <w:p w14:paraId="6BC88A54">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r w14:paraId="1F30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14:paraId="5A284FF9">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G-005</w:t>
            </w:r>
          </w:p>
        </w:tc>
        <w:tc>
          <w:tcPr>
            <w:tcW w:w="545" w:type="pct"/>
            <w:vMerge w:val="restart"/>
            <w:tcBorders>
              <w:tl2br w:val="nil"/>
              <w:tr2bl w:val="nil"/>
            </w:tcBorders>
            <w:noWrap w:val="0"/>
            <w:vAlign w:val="center"/>
          </w:tcPr>
          <w:p w14:paraId="311C85B1">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未按照规定建立专职消防队、志愿消防队等消防组织的</w:t>
            </w:r>
          </w:p>
        </w:tc>
        <w:tc>
          <w:tcPr>
            <w:tcW w:w="397" w:type="pct"/>
            <w:vMerge w:val="restart"/>
            <w:tcBorders>
              <w:tl2br w:val="nil"/>
              <w:tr2bl w:val="nil"/>
            </w:tcBorders>
            <w:noWrap w:val="0"/>
            <w:vAlign w:val="center"/>
          </w:tcPr>
          <w:p w14:paraId="6F3BF8A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p w14:paraId="3EC612B2">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w:t>
            </w:r>
            <w:r>
              <w:rPr>
                <w:rFonts w:hint="default" w:ascii="Times New Roman" w:hAnsi="Times New Roman" w:eastAsia="方正仿宋_GBK" w:cs="Times New Roman"/>
                <w:color w:val="auto"/>
                <w:sz w:val="18"/>
                <w:szCs w:val="18"/>
                <w:highlight w:val="none"/>
                <w:shd w:val="clear" w:color="auto" w:fill="auto"/>
                <w:lang w:val="en-US" w:eastAsia="zh-CN"/>
              </w:rPr>
              <w:t>五</w:t>
            </w:r>
            <w:r>
              <w:rPr>
                <w:rFonts w:hint="default" w:ascii="Times New Roman" w:hAnsi="Times New Roman" w:eastAsia="方正仿宋_GBK" w:cs="Times New Roman"/>
                <w:color w:val="auto"/>
                <w:sz w:val="18"/>
                <w:szCs w:val="18"/>
                <w:highlight w:val="none"/>
                <w:shd w:val="clear" w:color="auto" w:fill="auto"/>
              </w:rPr>
              <w:t>项</w:t>
            </w:r>
          </w:p>
        </w:tc>
        <w:tc>
          <w:tcPr>
            <w:tcW w:w="503" w:type="pct"/>
            <w:tcBorders>
              <w:tl2br w:val="nil"/>
              <w:tr2bl w:val="nil"/>
            </w:tcBorders>
            <w:noWrap w:val="0"/>
            <w:vAlign w:val="center"/>
          </w:tcPr>
          <w:p w14:paraId="72B9638E">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34492272">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造成火灾或者造成火灾蔓延和财产损失扩大、影响实际灭火救援行动等严重后果的。</w:t>
            </w:r>
          </w:p>
          <w:p w14:paraId="46C7D595">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涉及建筑高度大于100米的高层民用建筑，未按照规定建立专职消防队、志愿消防队等消防组织的。</w:t>
            </w:r>
          </w:p>
        </w:tc>
        <w:tc>
          <w:tcPr>
            <w:tcW w:w="796" w:type="pct"/>
            <w:tcBorders>
              <w:tl2br w:val="nil"/>
              <w:tr2bl w:val="nil"/>
            </w:tcBorders>
            <w:noWrap w:val="0"/>
            <w:vAlign w:val="center"/>
          </w:tcPr>
          <w:p w14:paraId="64E19F37">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14:paraId="0474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7B46F8CD">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30FC8B96">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619E94F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55D79DE">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049010D7">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 xml:space="preserve">-2-1 </w:t>
            </w:r>
            <w:r>
              <w:rPr>
                <w:rFonts w:hint="default" w:ascii="Times New Roman" w:hAnsi="Times New Roman" w:eastAsia="方正仿宋_GBK"/>
                <w:color w:val="auto"/>
                <w:sz w:val="18"/>
                <w:szCs w:val="18"/>
                <w:highlight w:val="none"/>
                <w:lang w:val="en-US" w:eastAsia="zh-CN"/>
              </w:rPr>
              <w:t>涉及一类高层公共建筑，未按照规定建立专职消防队、志愿消防队等消防组织的。</w:t>
            </w:r>
          </w:p>
        </w:tc>
        <w:tc>
          <w:tcPr>
            <w:tcW w:w="796" w:type="pct"/>
            <w:tcBorders>
              <w:tl2br w:val="nil"/>
              <w:tr2bl w:val="nil"/>
            </w:tcBorders>
            <w:noWrap w:val="0"/>
            <w:vAlign w:val="center"/>
          </w:tcPr>
          <w:p w14:paraId="4AF5DA7C">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14:paraId="38BA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50BCC6E7">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34A002A8">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071025DE">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50FAC0B">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5B594370">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 xml:space="preserve">-3-1 </w:t>
            </w:r>
            <w:r>
              <w:rPr>
                <w:rFonts w:hint="default" w:ascii="Times New Roman" w:hAnsi="Times New Roman" w:eastAsia="方正仿宋_GBK"/>
                <w:color w:val="auto"/>
                <w:sz w:val="18"/>
                <w:szCs w:val="18"/>
                <w:highlight w:val="none"/>
                <w:lang w:val="en-US" w:eastAsia="zh-CN"/>
              </w:rPr>
              <w:t>涉及二类高层公共建筑，未按照规定建立专职消防队、志愿消防队等消防组织的。</w:t>
            </w:r>
          </w:p>
        </w:tc>
        <w:tc>
          <w:tcPr>
            <w:tcW w:w="796" w:type="pct"/>
            <w:tcBorders>
              <w:tl2br w:val="nil"/>
              <w:tr2bl w:val="nil"/>
            </w:tcBorders>
            <w:noWrap w:val="0"/>
            <w:vAlign w:val="center"/>
          </w:tcPr>
          <w:p w14:paraId="0F5DA222">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14:paraId="46D5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193D587E">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7DF38F44">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3EEB3FBC">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5483A79">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400BB0F4">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 xml:space="preserve">-4-1 </w:t>
            </w:r>
            <w:r>
              <w:rPr>
                <w:rFonts w:hint="default" w:ascii="Times New Roman" w:hAnsi="Times New Roman" w:eastAsia="方正仿宋_GBK"/>
                <w:color w:val="auto"/>
                <w:sz w:val="18"/>
                <w:szCs w:val="18"/>
                <w:highlight w:val="none"/>
                <w:lang w:val="en-US" w:eastAsia="zh-CN"/>
              </w:rPr>
              <w:t>涉及一类高层住宅建筑，未按照规定建立专职消防队、志愿消防队等消防组织的。</w:t>
            </w:r>
          </w:p>
        </w:tc>
        <w:tc>
          <w:tcPr>
            <w:tcW w:w="796" w:type="pct"/>
            <w:tcBorders>
              <w:tl2br w:val="nil"/>
              <w:tr2bl w:val="nil"/>
            </w:tcBorders>
            <w:noWrap w:val="0"/>
            <w:vAlign w:val="center"/>
          </w:tcPr>
          <w:p w14:paraId="0D1CB634">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14:paraId="7DEF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44BBFBB4">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342B1102">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352E45E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793EF386">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E94D380">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G-005</w:t>
            </w:r>
            <w:r>
              <w:rPr>
                <w:rFonts w:hint="eastAsia" w:ascii="Times New Roman" w:hAnsi="Times New Roman" w:eastAsia="方正仿宋_GBK" w:cs="Times New Roman"/>
                <w:color w:val="auto"/>
                <w:sz w:val="18"/>
                <w:szCs w:val="18"/>
                <w:highlight w:val="none"/>
                <w:lang w:val="en-US" w:eastAsia="zh-CN"/>
              </w:rPr>
              <w:t xml:space="preserve">-5-1 </w:t>
            </w:r>
            <w:r>
              <w:rPr>
                <w:rFonts w:hint="default" w:ascii="Times New Roman" w:hAnsi="Times New Roman" w:eastAsia="方正仿宋_GBK"/>
                <w:color w:val="auto"/>
                <w:sz w:val="18"/>
                <w:szCs w:val="18"/>
                <w:highlight w:val="none"/>
                <w:lang w:val="en-US" w:eastAsia="zh-CN"/>
              </w:rPr>
              <w:t>涉及二类高层住宅建筑，未按照规定建立专职消防队、志愿消防队等消防组织的。</w:t>
            </w:r>
          </w:p>
        </w:tc>
        <w:tc>
          <w:tcPr>
            <w:tcW w:w="796" w:type="pct"/>
            <w:tcBorders>
              <w:tl2br w:val="nil"/>
              <w:tr2bl w:val="nil"/>
            </w:tcBorders>
            <w:noWrap w:val="0"/>
            <w:vAlign w:val="center"/>
          </w:tcPr>
          <w:p w14:paraId="191242BD">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r w14:paraId="24F5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14:paraId="551786C5">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G-006</w:t>
            </w:r>
          </w:p>
        </w:tc>
        <w:tc>
          <w:tcPr>
            <w:tcW w:w="545" w:type="pct"/>
            <w:vMerge w:val="restart"/>
            <w:tcBorders>
              <w:tl2br w:val="nil"/>
              <w:tr2bl w:val="nil"/>
            </w:tcBorders>
            <w:noWrap w:val="0"/>
            <w:vAlign w:val="center"/>
          </w:tcPr>
          <w:p w14:paraId="1A705D12">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因维修等需要停用建筑消防设施未进行公告、未制定应急预案或者未落实防范措施的。</w:t>
            </w:r>
          </w:p>
        </w:tc>
        <w:tc>
          <w:tcPr>
            <w:tcW w:w="397" w:type="pct"/>
            <w:vMerge w:val="restart"/>
            <w:tcBorders>
              <w:tl2br w:val="nil"/>
              <w:tr2bl w:val="nil"/>
            </w:tcBorders>
            <w:noWrap w:val="0"/>
            <w:vAlign w:val="center"/>
          </w:tcPr>
          <w:p w14:paraId="69BB33B4">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w:t>
            </w:r>
            <w:r>
              <w:rPr>
                <w:rFonts w:hint="default" w:ascii="Times New Roman" w:hAnsi="Times New Roman" w:eastAsia="方正仿宋_GBK" w:cs="Times New Roman"/>
                <w:color w:val="auto"/>
                <w:sz w:val="18"/>
                <w:szCs w:val="18"/>
                <w:highlight w:val="none"/>
                <w:shd w:val="clear" w:color="auto" w:fill="auto"/>
                <w:lang w:val="en-US" w:eastAsia="zh-CN"/>
              </w:rPr>
              <w:t>六</w:t>
            </w:r>
            <w:r>
              <w:rPr>
                <w:rFonts w:hint="default" w:ascii="Times New Roman" w:hAnsi="Times New Roman" w:eastAsia="方正仿宋_GBK" w:cs="Times New Roman"/>
                <w:color w:val="auto"/>
                <w:sz w:val="18"/>
                <w:szCs w:val="18"/>
                <w:highlight w:val="none"/>
                <w:shd w:val="clear" w:color="auto" w:fill="auto"/>
              </w:rPr>
              <w:t>项</w:t>
            </w:r>
          </w:p>
        </w:tc>
        <w:tc>
          <w:tcPr>
            <w:tcW w:w="503" w:type="pct"/>
            <w:tcBorders>
              <w:tl2br w:val="nil"/>
              <w:tr2bl w:val="nil"/>
            </w:tcBorders>
            <w:noWrap w:val="0"/>
            <w:vAlign w:val="center"/>
          </w:tcPr>
          <w:p w14:paraId="7624301B">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1A0BC59F">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6-1-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造成火灾或者造成火灾蔓延和财产损失扩大、影响实际灭火救援行动等严重后果的。</w:t>
            </w:r>
          </w:p>
          <w:p w14:paraId="183F8BAD">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6-1-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建筑高度大于100米的高层民用建筑因维修等需要停用建筑消防设施未制定应急预案或者未落实防范措施的</w:t>
            </w:r>
            <w:r>
              <w:rPr>
                <w:rFonts w:hint="eastAsia" w:ascii="Times New Roman" w:hAnsi="Times New Roman" w:eastAsia="方正仿宋_GBK" w:cs="Times New Roman"/>
                <w:color w:val="auto"/>
                <w:sz w:val="18"/>
                <w:szCs w:val="18"/>
                <w:highlight w:val="none"/>
                <w:shd w:val="clear" w:color="auto" w:fill="auto"/>
                <w:lang w:val="en-US" w:eastAsia="zh-CN"/>
              </w:rPr>
              <w:t>。</w:t>
            </w:r>
          </w:p>
        </w:tc>
        <w:tc>
          <w:tcPr>
            <w:tcW w:w="796" w:type="pct"/>
            <w:tcBorders>
              <w:tl2br w:val="nil"/>
              <w:tr2bl w:val="nil"/>
            </w:tcBorders>
            <w:noWrap w:val="0"/>
            <w:vAlign w:val="center"/>
          </w:tcPr>
          <w:p w14:paraId="0777A833">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14:paraId="4FE5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04EB262B">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2E8E89D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28E79B4F">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107B6F7E">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0F6FB88">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-2-1</w:t>
            </w:r>
            <w:r>
              <w:rPr>
                <w:rFonts w:hint="default" w:ascii="Times New Roman" w:hAnsi="Times New Roman" w:eastAsia="方正仿宋_GBK"/>
                <w:color w:val="auto"/>
                <w:sz w:val="18"/>
                <w:szCs w:val="18"/>
                <w:highlight w:val="none"/>
                <w:lang w:val="en-US" w:eastAsia="zh-CN"/>
              </w:rPr>
              <w:t>一类高层公共建筑因维修等需要停用建筑消防设施未制定应急预案或者未落实防范措施的。</w:t>
            </w:r>
          </w:p>
        </w:tc>
        <w:tc>
          <w:tcPr>
            <w:tcW w:w="796" w:type="pct"/>
            <w:tcBorders>
              <w:tl2br w:val="nil"/>
              <w:tr2bl w:val="nil"/>
            </w:tcBorders>
            <w:noWrap w:val="0"/>
            <w:vAlign w:val="center"/>
          </w:tcPr>
          <w:p w14:paraId="4031F981">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14:paraId="266B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602BC4B8">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622519B9">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24401637">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5DA3D6EF">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4D49D34B">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二类高层公共建筑因维修等需要停用建筑消防设施未制定应急预案或者未落实防范措施的。</w:t>
            </w:r>
          </w:p>
        </w:tc>
        <w:tc>
          <w:tcPr>
            <w:tcW w:w="796" w:type="pct"/>
            <w:tcBorders>
              <w:tl2br w:val="nil"/>
              <w:tr2bl w:val="nil"/>
            </w:tcBorders>
            <w:noWrap w:val="0"/>
            <w:vAlign w:val="center"/>
          </w:tcPr>
          <w:p w14:paraId="633E69A0">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14:paraId="2F3F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76B3C937">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0C853D07">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186D49B1">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39927B75">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F6AFADD">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一类高层住宅建筑因维修等需要停用建筑消防设施未制定应急预案或者未落实防范措施的。</w:t>
            </w:r>
          </w:p>
        </w:tc>
        <w:tc>
          <w:tcPr>
            <w:tcW w:w="796" w:type="pct"/>
            <w:tcBorders>
              <w:tl2br w:val="nil"/>
              <w:tr2bl w:val="nil"/>
            </w:tcBorders>
            <w:noWrap w:val="0"/>
            <w:vAlign w:val="center"/>
          </w:tcPr>
          <w:p w14:paraId="5737DE88">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14:paraId="4858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08AFDBF6">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3F779F65">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397" w:type="pct"/>
            <w:vMerge w:val="continue"/>
            <w:tcBorders>
              <w:tl2br w:val="nil"/>
              <w:tr2bl w:val="nil"/>
            </w:tcBorders>
            <w:noWrap w:val="0"/>
            <w:vAlign w:val="center"/>
          </w:tcPr>
          <w:p w14:paraId="5018A2D0">
            <w:pPr>
              <w:spacing w:line="220" w:lineRule="exact"/>
              <w:jc w:val="center"/>
              <w:rPr>
                <w:rFonts w:hint="default" w:ascii="Times New Roman" w:hAnsi="Times New Roman" w:eastAsia="方正仿宋_GBK" w:cs="Times New Roman"/>
                <w:color w:val="auto"/>
                <w:sz w:val="18"/>
                <w:szCs w:val="18"/>
                <w:highlight w:val="none"/>
                <w:shd w:val="clear" w:color="auto" w:fill="auto"/>
              </w:rPr>
            </w:pPr>
          </w:p>
        </w:tc>
        <w:tc>
          <w:tcPr>
            <w:tcW w:w="503" w:type="pct"/>
            <w:tcBorders>
              <w:tl2br w:val="nil"/>
              <w:tr2bl w:val="nil"/>
            </w:tcBorders>
            <w:noWrap w:val="0"/>
            <w:vAlign w:val="center"/>
          </w:tcPr>
          <w:p w14:paraId="288F5DA5">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74E89220">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olor w:val="auto"/>
                <w:sz w:val="18"/>
                <w:szCs w:val="18"/>
                <w:highlight w:val="none"/>
                <w:lang w:val="en-US" w:eastAsia="zh-CN"/>
              </w:rPr>
              <w:t>1、二类高层住宅建筑因维修等需要停用建筑消防设施未制定应急预案或者未落实防范措施的；</w:t>
            </w:r>
          </w:p>
          <w:p w14:paraId="121BB1E5">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G-006</w:t>
            </w:r>
            <w:r>
              <w:rPr>
                <w:rFonts w:hint="eastAsia" w:ascii="Times New Roman" w:hAnsi="Times New Roman" w:eastAsia="方正仿宋_GBK" w:cs="Times New Roman"/>
                <w:color w:val="auto"/>
                <w:sz w:val="18"/>
                <w:szCs w:val="18"/>
                <w:highlight w:val="none"/>
                <w:lang w:val="en-US" w:eastAsia="zh-CN"/>
              </w:rPr>
              <w:t>-5-</w:t>
            </w:r>
            <w:r>
              <w:rPr>
                <w:rFonts w:hint="default" w:ascii="Times New Roman" w:hAnsi="Times New Roman" w:eastAsia="方正仿宋_GBK"/>
                <w:color w:val="auto"/>
                <w:sz w:val="18"/>
                <w:szCs w:val="18"/>
                <w:highlight w:val="none"/>
                <w:lang w:val="en-US" w:eastAsia="zh-CN"/>
              </w:rPr>
              <w:t>2、高层民用建筑因维修等需要停用建筑消防设施未进行公告的。</w:t>
            </w:r>
          </w:p>
        </w:tc>
        <w:tc>
          <w:tcPr>
            <w:tcW w:w="796" w:type="pct"/>
            <w:tcBorders>
              <w:tl2br w:val="nil"/>
              <w:tr2bl w:val="nil"/>
            </w:tcBorders>
            <w:noWrap w:val="0"/>
            <w:vAlign w:val="center"/>
          </w:tcPr>
          <w:p w14:paraId="50F2CD00">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r w14:paraId="321D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restart"/>
            <w:tcBorders>
              <w:tl2br w:val="nil"/>
              <w:tr2bl w:val="nil"/>
            </w:tcBorders>
            <w:noWrap w:val="0"/>
            <w:vAlign w:val="center"/>
          </w:tcPr>
          <w:p w14:paraId="1F59C236">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G-007</w:t>
            </w:r>
          </w:p>
        </w:tc>
        <w:tc>
          <w:tcPr>
            <w:tcW w:w="545" w:type="pct"/>
            <w:vMerge w:val="restart"/>
            <w:tcBorders>
              <w:tl2br w:val="nil"/>
              <w:tr2bl w:val="nil"/>
            </w:tcBorders>
            <w:noWrap w:val="0"/>
            <w:vAlign w:val="center"/>
          </w:tcPr>
          <w:p w14:paraId="50AB15C0">
            <w:pPr>
              <w:spacing w:line="220" w:lineRule="exact"/>
              <w:jc w:val="center"/>
              <w:rPr>
                <w:rFonts w:hint="default" w:ascii="Times New Roman" w:hAnsi="Times New Roman" w:eastAsia="方正仿宋_GBK" w:cs="Times New Roman"/>
                <w:color w:val="auto"/>
                <w:sz w:val="18"/>
                <w:szCs w:val="18"/>
                <w:highlight w:val="none"/>
                <w:shd w:val="clear" w:color="auto" w:fill="auto"/>
                <w:lang w:eastAsia="zh-CN"/>
              </w:rPr>
            </w:pPr>
            <w:r>
              <w:rPr>
                <w:rFonts w:hint="default" w:ascii="Times New Roman" w:hAnsi="Times New Roman" w:eastAsia="方正仿宋_GBK" w:cs="Times New Roman"/>
                <w:color w:val="auto"/>
                <w:sz w:val="18"/>
                <w:szCs w:val="18"/>
                <w:highlight w:val="none"/>
                <w:shd w:val="clear" w:color="auto" w:fill="auto"/>
              </w:rPr>
              <w:t>在高层民用建筑的公共门厅、疏散走道、楼梯间、安全出口停放电动自行车或者为电动自行车充电，拒不改正的</w:t>
            </w:r>
            <w:r>
              <w:rPr>
                <w:rFonts w:hint="default" w:ascii="Times New Roman" w:hAnsi="Times New Roman" w:eastAsia="方正仿宋_GBK" w:cs="Times New Roman"/>
                <w:color w:val="auto"/>
                <w:sz w:val="18"/>
                <w:szCs w:val="18"/>
                <w:highlight w:val="none"/>
                <w:shd w:val="clear" w:color="auto" w:fill="auto"/>
                <w:lang w:eastAsia="zh-CN"/>
              </w:rPr>
              <w:t>（</w:t>
            </w:r>
            <w:r>
              <w:rPr>
                <w:rFonts w:hint="default" w:ascii="Times New Roman" w:hAnsi="Times New Roman" w:eastAsia="方正仿宋_GBK" w:cs="Times New Roman"/>
                <w:color w:val="auto"/>
                <w:sz w:val="18"/>
                <w:szCs w:val="18"/>
                <w:highlight w:val="none"/>
                <w:shd w:val="clear" w:color="auto" w:fill="auto"/>
                <w:lang w:val="en-US" w:eastAsia="zh-CN"/>
              </w:rPr>
              <w:t>前置：责令改正，拒不改正</w:t>
            </w:r>
            <w:r>
              <w:rPr>
                <w:rFonts w:hint="default" w:ascii="Times New Roman" w:hAnsi="Times New Roman" w:eastAsia="方正仿宋_GBK" w:cs="Times New Roman"/>
                <w:color w:val="auto"/>
                <w:sz w:val="18"/>
                <w:szCs w:val="18"/>
                <w:highlight w:val="none"/>
                <w:shd w:val="clear" w:color="auto" w:fill="auto"/>
                <w:lang w:eastAsia="zh-CN"/>
              </w:rPr>
              <w:t>）</w:t>
            </w:r>
          </w:p>
        </w:tc>
        <w:tc>
          <w:tcPr>
            <w:tcW w:w="397" w:type="pct"/>
            <w:vMerge w:val="restart"/>
            <w:tcBorders>
              <w:tl2br w:val="nil"/>
              <w:tr2bl w:val="nil"/>
            </w:tcBorders>
            <w:noWrap w:val="0"/>
            <w:vAlign w:val="center"/>
          </w:tcPr>
          <w:p w14:paraId="2637D493">
            <w:pPr>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rPr>
              <w:t>《高层民用建筑消防安全管理规定》第四十七条第</w:t>
            </w:r>
            <w:r>
              <w:rPr>
                <w:rFonts w:hint="default" w:ascii="Times New Roman" w:hAnsi="Times New Roman" w:eastAsia="方正仿宋_GBK" w:cs="Times New Roman"/>
                <w:color w:val="auto"/>
                <w:sz w:val="18"/>
                <w:szCs w:val="18"/>
                <w:highlight w:val="none"/>
                <w:shd w:val="clear" w:color="auto" w:fill="auto"/>
                <w:lang w:val="en-US" w:eastAsia="zh-CN"/>
              </w:rPr>
              <w:t>七</w:t>
            </w:r>
            <w:r>
              <w:rPr>
                <w:rFonts w:hint="default" w:ascii="Times New Roman" w:hAnsi="Times New Roman" w:eastAsia="方正仿宋_GBK" w:cs="Times New Roman"/>
                <w:color w:val="auto"/>
                <w:sz w:val="18"/>
                <w:szCs w:val="18"/>
                <w:highlight w:val="none"/>
                <w:shd w:val="clear" w:color="auto" w:fill="auto"/>
              </w:rPr>
              <w:t>项</w:t>
            </w:r>
          </w:p>
        </w:tc>
        <w:tc>
          <w:tcPr>
            <w:tcW w:w="503" w:type="pct"/>
            <w:tcBorders>
              <w:tl2br w:val="nil"/>
              <w:tr2bl w:val="nil"/>
            </w:tcBorders>
            <w:noWrap w:val="0"/>
            <w:vAlign w:val="center"/>
          </w:tcPr>
          <w:p w14:paraId="044BC307">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严重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6B781FEB">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7-1-</w:t>
            </w:r>
            <w:r>
              <w:rPr>
                <w:rFonts w:hint="default" w:ascii="Times New Roman" w:hAnsi="Times New Roman" w:eastAsia="方正仿宋_GBK" w:cs="Times New Roman"/>
                <w:color w:val="auto"/>
                <w:sz w:val="18"/>
                <w:szCs w:val="18"/>
                <w:highlight w:val="none"/>
                <w:shd w:val="clear" w:color="auto" w:fill="auto"/>
              </w:rPr>
              <w:t>1</w:t>
            </w:r>
            <w:r>
              <w:rPr>
                <w:rFonts w:hint="default" w:ascii="Times New Roman" w:hAnsi="Times New Roman" w:eastAsia="方正仿宋_GBK" w:cs="Times New Roman"/>
                <w:color w:val="auto"/>
                <w:sz w:val="18"/>
                <w:szCs w:val="18"/>
                <w:highlight w:val="none"/>
                <w:shd w:val="clear" w:color="auto" w:fill="auto"/>
                <w:lang w:val="en-US" w:eastAsia="zh-CN"/>
              </w:rPr>
              <w:t xml:space="preserve"> </w:t>
            </w:r>
            <w:r>
              <w:rPr>
                <w:rFonts w:hint="default" w:ascii="Times New Roman" w:hAnsi="Times New Roman" w:eastAsia="方正仿宋_GBK" w:cs="Times New Roman"/>
                <w:color w:val="auto"/>
                <w:sz w:val="18"/>
                <w:szCs w:val="18"/>
                <w:highlight w:val="none"/>
                <w:shd w:val="clear" w:color="auto" w:fill="auto"/>
              </w:rPr>
              <w:t>造成火灾或者造成火灾蔓延和财产损失扩大、影响实际灭火救援行动等严重后果的。</w:t>
            </w:r>
          </w:p>
          <w:p w14:paraId="3478D420">
            <w:pPr>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G-00</w:t>
            </w:r>
            <w:r>
              <w:rPr>
                <w:rFonts w:hint="eastAsia" w:ascii="Times New Roman" w:hAnsi="Times New Roman" w:eastAsia="方正仿宋_GBK" w:cs="Times New Roman"/>
                <w:color w:val="auto"/>
                <w:sz w:val="18"/>
                <w:szCs w:val="18"/>
                <w:highlight w:val="none"/>
                <w:lang w:val="en-US" w:eastAsia="zh-CN"/>
              </w:rPr>
              <w:t>7-1-</w:t>
            </w:r>
            <w:r>
              <w:rPr>
                <w:rFonts w:hint="default" w:ascii="Times New Roman" w:hAnsi="Times New Roman" w:eastAsia="方正仿宋_GBK" w:cs="Times New Roman"/>
                <w:color w:val="auto"/>
                <w:sz w:val="18"/>
                <w:szCs w:val="18"/>
                <w:highlight w:val="none"/>
                <w:shd w:val="clear" w:color="auto" w:fill="auto"/>
              </w:rPr>
              <w:t>2</w:t>
            </w:r>
            <w:r>
              <w:rPr>
                <w:rFonts w:hint="default" w:ascii="Times New Roman" w:hAnsi="Times New Roman" w:eastAsia="方正仿宋_GBK" w:cs="Times New Roman"/>
                <w:color w:val="auto"/>
                <w:sz w:val="18"/>
                <w:szCs w:val="18"/>
                <w:highlight w:val="none"/>
                <w:shd w:val="clear" w:color="auto" w:fill="auto"/>
                <w:lang w:val="en-US" w:eastAsia="zh-CN"/>
              </w:rPr>
              <w:t xml:space="preserve"> 在建筑高度大于100米的高层民用建筑的公共门厅、疏散走道、楼梯间、安全出口停放电动自行车或者为电动自行车充电，拒不改正的。</w:t>
            </w:r>
          </w:p>
        </w:tc>
        <w:tc>
          <w:tcPr>
            <w:tcW w:w="796" w:type="pct"/>
            <w:tcBorders>
              <w:tl2br w:val="nil"/>
              <w:tr2bl w:val="nil"/>
            </w:tcBorders>
            <w:noWrap w:val="0"/>
            <w:vAlign w:val="center"/>
          </w:tcPr>
          <w:p w14:paraId="112B3E6B">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对经营性单位和个人处罚款8400元-1万元，对非经营性单位和个人处罚款900元-1000元</w:t>
            </w:r>
          </w:p>
        </w:tc>
      </w:tr>
      <w:tr w14:paraId="0E38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4082A64B">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7E123620">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397" w:type="pct"/>
            <w:vMerge w:val="continue"/>
            <w:tcBorders>
              <w:tl2br w:val="nil"/>
              <w:tr2bl w:val="nil"/>
            </w:tcBorders>
            <w:noWrap w:val="0"/>
            <w:vAlign w:val="center"/>
          </w:tcPr>
          <w:p w14:paraId="584D7342">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03" w:type="pct"/>
            <w:tcBorders>
              <w:tl2br w:val="nil"/>
              <w:tr2bl w:val="nil"/>
            </w:tcBorders>
            <w:noWrap w:val="0"/>
            <w:vAlign w:val="center"/>
          </w:tcPr>
          <w:p w14:paraId="5D060452">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eastAsia" w:ascii="Times New Roman" w:hAnsi="Times New Roman" w:eastAsia="方正仿宋_GBK" w:cs="Times New Roman"/>
                <w:color w:val="auto"/>
                <w:sz w:val="18"/>
                <w:szCs w:val="18"/>
                <w:highlight w:val="none"/>
                <w:lang w:val="en-US" w:eastAsia="zh-CN"/>
              </w:rPr>
              <w:t>较重</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464B6E8F">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-2-1</w:t>
            </w:r>
            <w:r>
              <w:rPr>
                <w:rFonts w:hint="default" w:ascii="Times New Roman" w:hAnsi="Times New Roman" w:eastAsia="方正仿宋_GBK"/>
                <w:color w:val="auto"/>
                <w:sz w:val="18"/>
                <w:szCs w:val="18"/>
                <w:highlight w:val="none"/>
                <w:lang w:val="en-US" w:eastAsia="zh-CN"/>
              </w:rPr>
              <w:t>在一类高层公共建筑的公共门厅、疏散走道、楼梯间、安全出口停放电动自行车或者为电动自行车充电，拒不改正的。</w:t>
            </w:r>
          </w:p>
        </w:tc>
        <w:tc>
          <w:tcPr>
            <w:tcW w:w="796" w:type="pct"/>
            <w:tcBorders>
              <w:tl2br w:val="nil"/>
              <w:tr2bl w:val="nil"/>
            </w:tcBorders>
            <w:noWrap w:val="0"/>
            <w:vAlign w:val="center"/>
          </w:tcPr>
          <w:p w14:paraId="280B6D63">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对经营性单位和个人处罚款6800元-8400元，对非经营性单位和个人处罚款800元-900元</w:t>
            </w:r>
          </w:p>
        </w:tc>
      </w:tr>
      <w:tr w14:paraId="2AFE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1F24B4A0">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1FD94E8A">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397" w:type="pct"/>
            <w:vMerge w:val="continue"/>
            <w:tcBorders>
              <w:tl2br w:val="nil"/>
              <w:tr2bl w:val="nil"/>
            </w:tcBorders>
            <w:noWrap w:val="0"/>
            <w:vAlign w:val="center"/>
          </w:tcPr>
          <w:p w14:paraId="3208B128">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03" w:type="pct"/>
            <w:tcBorders>
              <w:tl2br w:val="nil"/>
              <w:tr2bl w:val="nil"/>
            </w:tcBorders>
            <w:noWrap w:val="0"/>
            <w:vAlign w:val="center"/>
          </w:tcPr>
          <w:p w14:paraId="5242AD67">
            <w:pPr>
              <w:spacing w:line="22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一般</w:t>
            </w:r>
            <w:r>
              <w:rPr>
                <w:rFonts w:hint="eastAsia" w:ascii="Times New Roman" w:hAnsi="Times New Roman" w:eastAsia="方正仿宋_GBK" w:cs="Times New Roman"/>
                <w:color w:val="auto"/>
                <w:sz w:val="18"/>
                <w:szCs w:val="18"/>
                <w:highlight w:val="none"/>
                <w:lang w:val="en-US" w:eastAsia="zh-CN"/>
              </w:rPr>
              <w:t>（</w:t>
            </w: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-3）</w:t>
            </w:r>
          </w:p>
        </w:tc>
        <w:tc>
          <w:tcPr>
            <w:tcW w:w="2499" w:type="pct"/>
            <w:tcBorders>
              <w:tl2br w:val="nil"/>
              <w:tr2bl w:val="nil"/>
            </w:tcBorders>
            <w:noWrap w:val="0"/>
            <w:vAlign w:val="center"/>
          </w:tcPr>
          <w:p w14:paraId="67B851CE">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lang w:val="en-US" w:eastAsia="zh-CN"/>
              </w:rPr>
            </w:pP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-3-1</w:t>
            </w:r>
            <w:r>
              <w:rPr>
                <w:rFonts w:hint="default" w:ascii="Times New Roman" w:hAnsi="Times New Roman" w:eastAsia="方正仿宋_GBK"/>
                <w:color w:val="auto"/>
                <w:sz w:val="18"/>
                <w:szCs w:val="18"/>
                <w:highlight w:val="none"/>
                <w:lang w:val="en-US" w:eastAsia="zh-CN"/>
              </w:rPr>
              <w:t>在二类高层公共建筑的公共门厅、疏散走道、楼梯间、安全出口停放电动自行车或者为电动自行车充电，拒不改正的。</w:t>
            </w:r>
          </w:p>
        </w:tc>
        <w:tc>
          <w:tcPr>
            <w:tcW w:w="796" w:type="pct"/>
            <w:tcBorders>
              <w:tl2br w:val="nil"/>
              <w:tr2bl w:val="nil"/>
            </w:tcBorders>
            <w:noWrap w:val="0"/>
            <w:vAlign w:val="center"/>
          </w:tcPr>
          <w:p w14:paraId="4F813817">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对经营性单位和个人处罚款5200元-6800元，对非经营性单位和个人处罚款700元-800元</w:t>
            </w:r>
          </w:p>
        </w:tc>
      </w:tr>
      <w:tr w14:paraId="2F22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76FD30AE">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2E67F31F">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397" w:type="pct"/>
            <w:vMerge w:val="continue"/>
            <w:tcBorders>
              <w:tl2br w:val="nil"/>
              <w:tr2bl w:val="nil"/>
            </w:tcBorders>
            <w:noWrap w:val="0"/>
            <w:vAlign w:val="center"/>
          </w:tcPr>
          <w:p w14:paraId="16B7E79A">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03" w:type="pct"/>
            <w:tcBorders>
              <w:tl2br w:val="nil"/>
              <w:tr2bl w:val="nil"/>
            </w:tcBorders>
            <w:noWrap w:val="0"/>
            <w:vAlign w:val="center"/>
          </w:tcPr>
          <w:p w14:paraId="26ED389B">
            <w:pPr>
              <w:spacing w:line="22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较轻</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4CF33BBD">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-4-1</w:t>
            </w:r>
            <w:r>
              <w:rPr>
                <w:rFonts w:hint="default" w:ascii="Times New Roman" w:hAnsi="Times New Roman" w:eastAsia="方正仿宋_GBK"/>
                <w:color w:val="auto"/>
                <w:sz w:val="18"/>
                <w:szCs w:val="18"/>
                <w:highlight w:val="none"/>
                <w:lang w:val="en-US" w:eastAsia="zh-CN"/>
              </w:rPr>
              <w:t>在一类高层住宅建筑的公共门厅、疏散走道、楼梯间、安全出口停放电动自行车或者为电动自行车充电，拒不改正的。</w:t>
            </w:r>
          </w:p>
        </w:tc>
        <w:tc>
          <w:tcPr>
            <w:tcW w:w="796" w:type="pct"/>
            <w:tcBorders>
              <w:tl2br w:val="nil"/>
              <w:tr2bl w:val="nil"/>
            </w:tcBorders>
            <w:noWrap w:val="0"/>
            <w:vAlign w:val="center"/>
          </w:tcPr>
          <w:p w14:paraId="2EDFC255">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对经营性单位和个人处罚款3600元-5200元，对非经营性单位和个人处罚款600元-700元</w:t>
            </w:r>
          </w:p>
        </w:tc>
      </w:tr>
      <w:tr w14:paraId="72EF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 w:type="pct"/>
            <w:vMerge w:val="continue"/>
            <w:tcBorders>
              <w:tl2br w:val="nil"/>
              <w:tr2bl w:val="nil"/>
            </w:tcBorders>
            <w:noWrap w:val="0"/>
            <w:vAlign w:val="center"/>
          </w:tcPr>
          <w:p w14:paraId="0C0995DF">
            <w:pPr>
              <w:pStyle w:val="11"/>
              <w:spacing w:line="220" w:lineRule="exact"/>
              <w:ind w:left="0" w:leftChars="0" w:right="0" w:rightChars="0"/>
              <w:jc w:val="center"/>
              <w:rPr>
                <w:rFonts w:hint="default" w:ascii="Times New Roman" w:hAnsi="Times New Roman" w:eastAsia="方正仿宋_GBK" w:cs="Times New Roman"/>
                <w:color w:val="auto"/>
                <w:sz w:val="18"/>
                <w:szCs w:val="18"/>
                <w:highlight w:val="none"/>
              </w:rPr>
            </w:pPr>
          </w:p>
        </w:tc>
        <w:tc>
          <w:tcPr>
            <w:tcW w:w="545" w:type="pct"/>
            <w:vMerge w:val="continue"/>
            <w:tcBorders>
              <w:tl2br w:val="nil"/>
              <w:tr2bl w:val="nil"/>
            </w:tcBorders>
            <w:noWrap w:val="0"/>
            <w:vAlign w:val="center"/>
          </w:tcPr>
          <w:p w14:paraId="3AE31DB1">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397" w:type="pct"/>
            <w:vMerge w:val="continue"/>
            <w:tcBorders>
              <w:tl2br w:val="nil"/>
              <w:tr2bl w:val="nil"/>
            </w:tcBorders>
            <w:noWrap w:val="0"/>
            <w:vAlign w:val="center"/>
          </w:tcPr>
          <w:p w14:paraId="01DC4853">
            <w:pPr>
              <w:spacing w:line="220" w:lineRule="exact"/>
              <w:jc w:val="center"/>
              <w:rPr>
                <w:rFonts w:hint="default" w:ascii="Times New Roman" w:hAnsi="Times New Roman" w:eastAsia="方正仿宋_GBK" w:cs="Times New Roman"/>
                <w:color w:val="auto"/>
                <w:sz w:val="18"/>
                <w:szCs w:val="18"/>
                <w:highlight w:val="none"/>
                <w:shd w:val="clear" w:color="auto" w:fill="FFFFFF"/>
              </w:rPr>
            </w:pPr>
          </w:p>
        </w:tc>
        <w:tc>
          <w:tcPr>
            <w:tcW w:w="503" w:type="pct"/>
            <w:tcBorders>
              <w:tl2br w:val="nil"/>
              <w:tr2bl w:val="nil"/>
            </w:tcBorders>
            <w:noWrap w:val="0"/>
            <w:vAlign w:val="center"/>
          </w:tcPr>
          <w:p w14:paraId="7B7C835A">
            <w:pPr>
              <w:spacing w:line="220" w:lineRule="exact"/>
              <w:jc w:val="center"/>
              <w:rPr>
                <w:rFonts w:hint="eastAsia" w:ascii="Times New Roman" w:hAnsi="Times New Roman" w:eastAsia="方正仿宋_GBK" w:cs="Times New Roman"/>
                <w:color w:val="auto"/>
                <w:sz w:val="18"/>
                <w:szCs w:val="18"/>
                <w:highlight w:val="none"/>
                <w:lang w:eastAsia="zh-CN"/>
              </w:rPr>
            </w:pPr>
            <w:r>
              <w:rPr>
                <w:rFonts w:hint="eastAsia" w:ascii="Times New Roman" w:hAnsi="Times New Roman" w:eastAsia="方正仿宋_GBK" w:cs="Times New Roman"/>
                <w:color w:val="auto"/>
                <w:sz w:val="18"/>
                <w:szCs w:val="18"/>
                <w:highlight w:val="none"/>
                <w:lang w:val="en-US" w:eastAsia="zh-CN"/>
              </w:rPr>
              <w:t>轻微</w:t>
            </w:r>
            <w:r>
              <w:rPr>
                <w:rFonts w:hint="eastAsia" w:ascii="Times New Roman" w:hAnsi="Times New Roman" w:eastAsia="方正仿宋_GBK" w:cs="Times New Roman"/>
                <w:color w:val="auto"/>
                <w:sz w:val="18"/>
                <w:szCs w:val="18"/>
                <w:highlight w:val="none"/>
                <w:lang w:eastAsia="zh-CN"/>
              </w:rPr>
              <w:t>（</w:t>
            </w: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-5</w:t>
            </w:r>
            <w:r>
              <w:rPr>
                <w:rFonts w:hint="eastAsia" w:ascii="Times New Roman" w:hAnsi="Times New Roman" w:eastAsia="方正仿宋_GBK" w:cs="Times New Roman"/>
                <w:color w:val="auto"/>
                <w:sz w:val="18"/>
                <w:szCs w:val="18"/>
                <w:highlight w:val="none"/>
                <w:lang w:eastAsia="zh-CN"/>
              </w:rPr>
              <w:t>）</w:t>
            </w:r>
          </w:p>
        </w:tc>
        <w:tc>
          <w:tcPr>
            <w:tcW w:w="2499" w:type="pct"/>
            <w:tcBorders>
              <w:tl2br w:val="nil"/>
              <w:tr2bl w:val="nil"/>
            </w:tcBorders>
            <w:noWrap w:val="0"/>
            <w:vAlign w:val="center"/>
          </w:tcPr>
          <w:p w14:paraId="3CD51DBC">
            <w:pPr>
              <w:keepNext w:val="0"/>
              <w:keepLines w:val="0"/>
              <w:pageBreakBefore w:val="0"/>
              <w:kinsoku/>
              <w:wordWrap/>
              <w:overflowPunct/>
              <w:topLinePunct w:val="0"/>
              <w:bidi w:val="0"/>
              <w:spacing w:line="220" w:lineRule="exact"/>
              <w:ind w:firstLine="360" w:firstLineChars="200"/>
              <w:jc w:val="left"/>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lang w:val="en-US" w:eastAsia="zh-CN"/>
              </w:rPr>
              <w:t>G-007</w:t>
            </w:r>
            <w:r>
              <w:rPr>
                <w:rFonts w:hint="eastAsia" w:ascii="Times New Roman" w:hAnsi="Times New Roman" w:eastAsia="方正仿宋_GBK" w:cs="Times New Roman"/>
                <w:color w:val="auto"/>
                <w:sz w:val="18"/>
                <w:szCs w:val="18"/>
                <w:highlight w:val="none"/>
                <w:lang w:val="en-US" w:eastAsia="zh-CN"/>
              </w:rPr>
              <w:t>-5-1</w:t>
            </w:r>
            <w:r>
              <w:rPr>
                <w:rFonts w:hint="default" w:ascii="Times New Roman" w:hAnsi="Times New Roman" w:eastAsia="方正仿宋_GBK"/>
                <w:color w:val="auto"/>
                <w:sz w:val="18"/>
                <w:szCs w:val="18"/>
                <w:highlight w:val="none"/>
                <w:lang w:val="en-US" w:eastAsia="zh-CN"/>
              </w:rPr>
              <w:t>在二类高层住宅建筑的公共门厅、疏散走道、楼梯间、安全出口停放电动自行车或者为电动自行车充电，拒不改正的。</w:t>
            </w:r>
          </w:p>
        </w:tc>
        <w:tc>
          <w:tcPr>
            <w:tcW w:w="796" w:type="pct"/>
            <w:tcBorders>
              <w:tl2br w:val="nil"/>
              <w:tr2bl w:val="nil"/>
            </w:tcBorders>
            <w:noWrap w:val="0"/>
            <w:vAlign w:val="center"/>
          </w:tcPr>
          <w:p w14:paraId="393B8FA2">
            <w:pPr>
              <w:keepNext w:val="0"/>
              <w:keepLines w:val="0"/>
              <w:pageBreakBefore w:val="0"/>
              <w:kinsoku/>
              <w:wordWrap/>
              <w:overflowPunct/>
              <w:topLinePunct w:val="0"/>
              <w:bidi w:val="0"/>
              <w:spacing w:line="220" w:lineRule="exact"/>
              <w:jc w:val="center"/>
              <w:rPr>
                <w:rFonts w:hint="default" w:ascii="Times New Roman" w:hAnsi="Times New Roman" w:eastAsia="方正仿宋_GBK" w:cs="Times New Roman"/>
                <w:color w:val="auto"/>
                <w:sz w:val="18"/>
                <w:szCs w:val="18"/>
                <w:highlight w:val="none"/>
                <w:shd w:val="clear" w:color="auto" w:fill="auto"/>
              </w:rPr>
            </w:pPr>
            <w:r>
              <w:rPr>
                <w:rFonts w:hint="default" w:ascii="Times New Roman" w:hAnsi="Times New Roman" w:eastAsia="方正仿宋_GBK" w:cs="Times New Roman"/>
                <w:color w:val="auto"/>
                <w:sz w:val="18"/>
                <w:szCs w:val="18"/>
                <w:highlight w:val="none"/>
                <w:shd w:val="clear" w:color="auto" w:fill="auto"/>
                <w:lang w:val="en-US" w:eastAsia="zh-CN"/>
              </w:rPr>
              <w:t>对经营性单位和个人处罚款2000元-3600元，对非经营性单位和个人处罚款500元-600元</w:t>
            </w:r>
          </w:p>
        </w:tc>
      </w:tr>
    </w:tbl>
    <w:p w14:paraId="54C6A5D3">
      <w:pPr>
        <w:tabs>
          <w:tab w:val="left" w:pos="829"/>
        </w:tabs>
        <w:bidi w:val="0"/>
        <w:jc w:val="left"/>
        <w:rPr>
          <w:color w:val="auto"/>
          <w:highlight w:val="none"/>
          <w:lang w:val="en-US" w:eastAsia="zh-CN"/>
        </w:rPr>
      </w:pPr>
    </w:p>
    <w:sectPr>
      <w:footerReference r:id="rId3" w:type="default"/>
      <w:footerReference r:id="rId4" w:type="even"/>
      <w:pgSz w:w="16838" w:h="11906" w:orient="landscape"/>
      <w:pgMar w:top="1800" w:right="1440" w:bottom="1800" w:left="1440"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57F5A18-C47D-4A1D-B14C-72086FA8AB55}"/>
  </w:font>
  <w:font w:name="方正小标宋_GBK">
    <w:panose1 w:val="03000509000000000000"/>
    <w:charset w:val="86"/>
    <w:family w:val="auto"/>
    <w:pitch w:val="default"/>
    <w:sig w:usb0="00000001" w:usb1="080E0000" w:usb2="00000000" w:usb3="00000000" w:csb0="00040000" w:csb1="00000000"/>
    <w:embedRegular r:id="rId2" w:fontKey="{5A033FBE-A899-4C37-B201-7A506CBB5F43}"/>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09CA2EF4-F8F7-4E8E-8386-C8F351CAD682}"/>
  </w:font>
  <w:font w:name="方正仿宋_GBK">
    <w:panose1 w:val="03000509000000000000"/>
    <w:charset w:val="86"/>
    <w:family w:val="auto"/>
    <w:pitch w:val="default"/>
    <w:sig w:usb0="00000001" w:usb1="080E0000" w:usb2="00000000" w:usb3="00000000" w:csb0="00040000" w:csb1="00000000"/>
    <w:embedRegular r:id="rId4" w:fontKey="{AC077C5E-1F9B-4F03-83FB-02BF0043200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F79E">
    <w:pPr>
      <w:pStyle w:val="9"/>
      <w:ind w:left="210" w:leftChars="100" w:right="210" w:rightChars="100"/>
      <w:jc w:val="right"/>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E60C8">
    <w:pPr>
      <w:pStyle w:val="9"/>
      <w:ind w:left="210" w:leftChars="100" w:right="210" w:rightChars="100"/>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ZjhkMDYxM2VkOTViNWJmODc5MjU2MjI4ZWUwZTgifQ=="/>
  </w:docVars>
  <w:rsids>
    <w:rsidRoot w:val="51B86608"/>
    <w:rsid w:val="053A173B"/>
    <w:rsid w:val="06322F8F"/>
    <w:rsid w:val="0C011857"/>
    <w:rsid w:val="0F65040E"/>
    <w:rsid w:val="105E2AE5"/>
    <w:rsid w:val="133C6A1A"/>
    <w:rsid w:val="17611014"/>
    <w:rsid w:val="1BF6566B"/>
    <w:rsid w:val="1F547EDC"/>
    <w:rsid w:val="22152081"/>
    <w:rsid w:val="22314283"/>
    <w:rsid w:val="2331054B"/>
    <w:rsid w:val="2A22340F"/>
    <w:rsid w:val="2A52020A"/>
    <w:rsid w:val="2BD02796"/>
    <w:rsid w:val="2C526E62"/>
    <w:rsid w:val="2E0873EB"/>
    <w:rsid w:val="2F3C72C0"/>
    <w:rsid w:val="2F3C7BF9"/>
    <w:rsid w:val="2F725037"/>
    <w:rsid w:val="2F8A6EF0"/>
    <w:rsid w:val="308C48B0"/>
    <w:rsid w:val="3125651C"/>
    <w:rsid w:val="319159E8"/>
    <w:rsid w:val="326419AE"/>
    <w:rsid w:val="367E5823"/>
    <w:rsid w:val="38BF1B68"/>
    <w:rsid w:val="39551A8E"/>
    <w:rsid w:val="396D698D"/>
    <w:rsid w:val="3B6E43F1"/>
    <w:rsid w:val="3ED76D29"/>
    <w:rsid w:val="3EF36B45"/>
    <w:rsid w:val="411717CD"/>
    <w:rsid w:val="46924A56"/>
    <w:rsid w:val="49520D72"/>
    <w:rsid w:val="49B34A1C"/>
    <w:rsid w:val="4B736D9C"/>
    <w:rsid w:val="4F516A04"/>
    <w:rsid w:val="51B86608"/>
    <w:rsid w:val="5763358D"/>
    <w:rsid w:val="5A923916"/>
    <w:rsid w:val="5B180ACD"/>
    <w:rsid w:val="66620B78"/>
    <w:rsid w:val="68E06239"/>
    <w:rsid w:val="6A2D0FAF"/>
    <w:rsid w:val="6DEC1686"/>
    <w:rsid w:val="70E64273"/>
    <w:rsid w:val="73D41AD3"/>
    <w:rsid w:val="76EC2F36"/>
    <w:rsid w:val="7924080B"/>
    <w:rsid w:val="7B54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4"/>
    <w:qFormat/>
    <w:uiPriority w:val="0"/>
    <w:pPr>
      <w:keepNext/>
      <w:keepLines/>
      <w:spacing w:before="340" w:after="330" w:line="578" w:lineRule="auto"/>
      <w:jc w:val="center"/>
      <w:outlineLvl w:val="0"/>
    </w:pPr>
    <w:rPr>
      <w:rFonts w:ascii="Times New Roman" w:hAnsi="Times New Roman" w:eastAsia="方正小标宋_GBK" w:cs="Times New Roman"/>
      <w:bCs/>
      <w:kern w:val="44"/>
      <w:sz w:val="44"/>
      <w:szCs w:val="44"/>
    </w:rPr>
  </w:style>
  <w:style w:type="paragraph" w:styleId="5">
    <w:name w:val="heading 2"/>
    <w:basedOn w:val="1"/>
    <w:next w:val="1"/>
    <w:link w:val="16"/>
    <w:semiHidden/>
    <w:unhideWhenUsed/>
    <w:qFormat/>
    <w:uiPriority w:val="0"/>
    <w:pPr>
      <w:keepNext/>
      <w:keepLines/>
      <w:spacing w:before="260" w:after="260" w:line="416" w:lineRule="auto"/>
      <w:jc w:val="center"/>
      <w:outlineLvl w:val="1"/>
    </w:pPr>
    <w:rPr>
      <w:rFonts w:asciiTheme="majorAscii" w:hAnsiTheme="majorAscii" w:cstheme="majorBidi"/>
      <w:b/>
      <w:bCs/>
      <w:szCs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rPr>
      <w:rFonts w:cs="Calibri"/>
      <w:color w:val="000000"/>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Body Text"/>
    <w:basedOn w:val="1"/>
    <w:next w:val="1"/>
    <w:link w:val="15"/>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8">
    <w:name w:val="toc 5"/>
    <w:basedOn w:val="1"/>
    <w:next w:val="1"/>
    <w:qFormat/>
    <w:uiPriority w:val="0"/>
    <w:pPr>
      <w:ind w:left="1680"/>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标题 1 Char"/>
    <w:basedOn w:val="13"/>
    <w:link w:val="4"/>
    <w:qFormat/>
    <w:uiPriority w:val="0"/>
    <w:rPr>
      <w:rFonts w:ascii="Times New Roman" w:hAnsi="Times New Roman" w:eastAsia="方正小标宋_GBK" w:cs="Times New Roman"/>
      <w:bCs/>
      <w:kern w:val="44"/>
      <w:sz w:val="44"/>
      <w:szCs w:val="44"/>
    </w:rPr>
  </w:style>
  <w:style w:type="character" w:customStyle="1" w:styleId="15">
    <w:name w:val="正文文本 Char"/>
    <w:link w:val="7"/>
    <w:qFormat/>
    <w:uiPriority w:val="0"/>
    <w:rPr>
      <w:rFonts w:ascii="Times New Roman" w:hAnsi="Times New Roman" w:eastAsia="仿宋_GB2312" w:cs="Times New Roman"/>
      <w:kern w:val="2"/>
      <w:sz w:val="32"/>
      <w:szCs w:val="24"/>
      <w:lang w:val="en-US" w:eastAsia="zh-CN" w:bidi="ar-SA"/>
    </w:rPr>
  </w:style>
  <w:style w:type="character" w:customStyle="1" w:styleId="16">
    <w:name w:val="标题 2 Char"/>
    <w:basedOn w:val="13"/>
    <w:link w:val="5"/>
    <w:qFormat/>
    <w:uiPriority w:val="9"/>
    <w:rPr>
      <w:rFonts w:eastAsia="仿宋_GB2312" w:asciiTheme="majorAscii" w:hAnsiTheme="majorAscii" w:cstheme="majorBidi"/>
      <w:b/>
      <w:bCs/>
      <w:sz w:val="32"/>
      <w:szCs w:val="32"/>
    </w:rPr>
  </w:style>
  <w:style w:type="character" w:customStyle="1" w:styleId="17">
    <w:name w:val="unnamed11"/>
    <w:qFormat/>
    <w:uiPriority w:val="0"/>
    <w:rPr>
      <w:rFonts w:hint="eastAsia" w:ascii="宋体" w:hAnsi="宋体" w:eastAsia="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17561</Words>
  <Characters>23513</Characters>
  <Lines>0</Lines>
  <Paragraphs>0</Paragraphs>
  <TotalTime>2</TotalTime>
  <ScaleCrop>false</ScaleCrop>
  <LinksUpToDate>false</LinksUpToDate>
  <CharactersWithSpaces>23845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2023-10-26T07:00:00Z</dcterms:created>
  <dc:creator>王江</dc:creator>
  <cp:lastModifiedBy>圆圆木头</cp:lastModifiedBy>
  <cp:lastPrinted>2025-06-10T00:50:00Z</cp:lastPrinted>
  <dcterms:modified xsi:type="dcterms:W3CDTF">2025-09-03T03:11:41Z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BD39AFDFA91F4AF7A92579E05D0C7676_13</vt:lpwstr>
  </property>
  <property fmtid="{D5CDD505-2E9C-101B-9397-08002B2CF9AE}" pid="4" name="KSOTemplateDocerSaveRecord">
    <vt:lpwstr>eyJoZGlkIjoiNDhjNjk4NGI1N2FkZTVhOTVmYjczMWQ3MGMzYzE1ZTEiLCJ1c2VySWQiOiI0ODQ0ODMyODYifQ==</vt:lpwstr>
  </property>
</Properties>
</file>