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2"/>
          <w:sz w:val="68"/>
          <w:szCs w:val="68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68"/>
          <w:szCs w:val="68"/>
          <w:lang w:eastAsia="zh-CN"/>
        </w:rPr>
        <w:t>黎平县消防救援大队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68"/>
          <w:szCs w:val="68"/>
        </w:rPr>
      </w:pPr>
      <w:r>
        <w:rPr>
          <w:rFonts w:ascii="方正小标宋_GBK" w:hAnsi="方正小标宋_GBK" w:eastAsia="方正小标宋_GBK" w:cs="方正小标宋_GBK"/>
          <w:spacing w:val="6"/>
          <w:sz w:val="68"/>
          <w:szCs w:val="68"/>
        </w:rPr>
        <w:t>202</w:t>
      </w:r>
      <w:r>
        <w:rPr>
          <w:rFonts w:hint="eastAsia" w:ascii="方正小标宋_GBK" w:hAnsi="方正小标宋_GBK" w:eastAsia="方正小标宋_GBK" w:cs="方正小标宋_GBK"/>
          <w:spacing w:val="6"/>
          <w:sz w:val="68"/>
          <w:szCs w:val="68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spacing w:val="6"/>
          <w:sz w:val="68"/>
          <w:szCs w:val="68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68"/>
          <w:szCs w:val="68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spacing w:val="6"/>
          <w:sz w:val="68"/>
          <w:szCs w:val="68"/>
        </w:rPr>
        <w:t>决算</w:t>
      </w:r>
    </w:p>
    <w:p>
      <w:pPr>
        <w:pStyle w:val="4"/>
        <w:spacing w:line="267" w:lineRule="auto"/>
      </w:pPr>
    </w:p>
    <w:p>
      <w:pPr>
        <w:pStyle w:val="4"/>
        <w:spacing w:line="267" w:lineRule="auto"/>
      </w:pPr>
    </w:p>
    <w:p>
      <w:pPr>
        <w:pStyle w:val="4"/>
        <w:spacing w:line="267" w:lineRule="auto"/>
      </w:pPr>
    </w:p>
    <w:p>
      <w:pPr>
        <w:pStyle w:val="4"/>
        <w:spacing w:line="267" w:lineRule="auto"/>
      </w:pPr>
    </w:p>
    <w:p>
      <w:pPr>
        <w:pStyle w:val="4"/>
        <w:spacing w:line="267" w:lineRule="auto"/>
      </w:pPr>
    </w:p>
    <w:p>
      <w:pPr>
        <w:pStyle w:val="4"/>
        <w:spacing w:line="268" w:lineRule="auto"/>
      </w:pPr>
    </w:p>
    <w:p>
      <w:pPr>
        <w:pStyle w:val="4"/>
        <w:spacing w:line="268" w:lineRule="auto"/>
      </w:pPr>
    </w:p>
    <w:p>
      <w:pPr>
        <w:pStyle w:val="4"/>
        <w:spacing w:line="268" w:lineRule="auto"/>
      </w:pPr>
    </w:p>
    <w:p>
      <w:pPr>
        <w:spacing w:line="3137" w:lineRule="exact"/>
        <w:ind w:firstLine="2685"/>
        <w:sectPr>
          <w:footerReference r:id="rId7" w:type="default"/>
          <w:pgSz w:w="11906" w:h="16839"/>
          <w:pgMar w:top="1431" w:right="1785" w:bottom="0" w:left="1785" w:header="0" w:footer="0" w:gutter="0"/>
          <w:pgNumType w:fmt="decimal"/>
          <w:cols w:space="720" w:num="1"/>
        </w:sectPr>
      </w:pPr>
      <w:r>
        <w:rPr>
          <w:position w:val="-62"/>
        </w:rPr>
        <w:drawing>
          <wp:inline distT="0" distB="0" distL="0" distR="0">
            <wp:extent cx="1991360" cy="19913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1867" cy="199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10" w:lineRule="auto"/>
      </w:pPr>
    </w:p>
    <w:sdt>
      <w:sdtPr>
        <w:rPr>
          <w:rFonts w:ascii="宋体" w:hAnsi="宋体" w:eastAsia="宋体" w:cs="宋体"/>
          <w:sz w:val="43"/>
          <w:szCs w:val="43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spacing w:before="140" w:line="215" w:lineRule="auto"/>
            <w:ind w:left="3637"/>
            <w:rPr>
              <w:rFonts w:ascii="宋体" w:hAnsi="宋体" w:eastAsia="宋体" w:cs="宋体"/>
              <w:sz w:val="43"/>
              <w:szCs w:val="43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37"/>
              <w:sz w:val="43"/>
              <w:szCs w:val="43"/>
            </w:rPr>
            <w:t>目</w:t>
          </w:r>
          <w:r>
            <w:rPr>
              <w:rFonts w:ascii="宋体" w:hAnsi="宋体" w:eastAsia="宋体" w:cs="宋体"/>
              <w:spacing w:val="12"/>
              <w:sz w:val="43"/>
              <w:szCs w:val="43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7"/>
              <w:sz w:val="43"/>
              <w:szCs w:val="43"/>
            </w:rPr>
            <w:t>录</w:t>
          </w:r>
        </w:p>
        <w:p>
          <w:pPr>
            <w:pStyle w:val="4"/>
            <w:spacing w:line="287" w:lineRule="auto"/>
          </w:pPr>
        </w:p>
        <w:p>
          <w:pPr>
            <w:pStyle w:val="4"/>
            <w:spacing w:line="288" w:lineRule="auto"/>
          </w:pPr>
        </w:p>
        <w:p>
          <w:pPr>
            <w:tabs>
              <w:tab w:val="right" w:leader="dot" w:pos="8645"/>
            </w:tabs>
            <w:spacing w:before="113" w:line="237" w:lineRule="auto"/>
            <w:ind w:left="45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 xml:space="preserve">第一部分  </w:t>
          </w:r>
          <w:r>
            <w:rPr>
              <w:rFonts w:hint="eastAsia" w:ascii="方正黑体_GBK" w:hAnsi="方正黑体_GBK" w:eastAsia="方正黑体_GBK" w:cs="方正黑体_GBK"/>
              <w:spacing w:val="6"/>
              <w:sz w:val="31"/>
              <w:szCs w:val="31"/>
              <w:lang w:eastAsia="zh-CN"/>
            </w:rPr>
            <w:t>单位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概况</w:t>
          </w:r>
          <w:r>
            <w:rPr>
              <w:rFonts w:ascii="方正黑体_GBK" w:hAnsi="方正黑体_GBK" w:eastAsia="方正黑体_GBK" w:cs="方正黑体_GBK"/>
              <w:spacing w:val="-61"/>
              <w:sz w:val="31"/>
              <w:szCs w:val="31"/>
            </w:rPr>
            <w:t xml:space="preserve"> </w:t>
          </w:r>
          <w:r>
            <w:rPr>
              <w:rFonts w:ascii="方正黑体_GBK" w:hAnsi="方正黑体_GBK" w:eastAsia="方正黑体_GBK" w:cs="方正黑体_GBK"/>
              <w:sz w:val="31"/>
              <w:szCs w:val="31"/>
            </w:rPr>
            <w:tab/>
          </w:r>
          <w:r>
            <w:rPr>
              <w:rFonts w:ascii="方正黑体_GBK" w:hAnsi="方正黑体_GBK" w:eastAsia="方正黑体_GBK" w:cs="方正黑体_GBK"/>
              <w:spacing w:val="-1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3"/>
              <w:sz w:val="31"/>
              <w:szCs w:val="31"/>
            </w:rPr>
            <w:t>1</w:t>
          </w:r>
          <w:r>
            <w:rPr>
              <w:rFonts w:ascii="Times New Roman" w:hAnsi="Times New Roman" w:eastAsia="Times New Roman" w:cs="Times New Roman"/>
              <w:spacing w:val="-33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226"/>
            <w:ind w:left="45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2" w:name="bookmark1"/>
          <w:bookmarkEnd w:id="2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sz w:val="31"/>
              <w:szCs w:val="31"/>
            </w:rPr>
            <w:t>一、</w:t>
          </w:r>
          <w:r>
            <w:rPr>
              <w:rFonts w:hint="eastAsia" w:ascii="楷体" w:hAnsi="楷体" w:eastAsia="楷体" w:cs="楷体"/>
              <w:spacing w:val="7"/>
              <w:sz w:val="31"/>
              <w:szCs w:val="31"/>
              <w:lang w:eastAsia="zh-CN"/>
            </w:rPr>
            <w:t>单位</w:t>
          </w:r>
          <w:r>
            <w:rPr>
              <w:rFonts w:ascii="楷体" w:hAnsi="楷体" w:eastAsia="楷体" w:cs="楷体"/>
              <w:spacing w:val="7"/>
              <w:sz w:val="31"/>
              <w:szCs w:val="31"/>
            </w:rPr>
            <w:t>职责</w:t>
          </w:r>
          <w:r>
            <w:rPr>
              <w:rFonts w:ascii="楷体" w:hAnsi="楷体" w:eastAsia="楷体" w:cs="楷体"/>
              <w:spacing w:val="-140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8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</w:rPr>
            <w:t>2</w:t>
          </w:r>
          <w:r>
            <w:rPr>
              <w:rFonts w:ascii="Times New Roman" w:hAnsi="Times New Roman" w:eastAsia="Times New Roman" w:cs="Times New Roman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5" w:line="410" w:lineRule="exact"/>
            <w:ind w:left="456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3" w:name="bookmark1"/>
          <w:bookmarkEnd w:id="3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position w:val="1"/>
              <w:sz w:val="31"/>
              <w:szCs w:val="31"/>
            </w:rPr>
            <w:t>二、机构设置</w:t>
          </w:r>
          <w:r>
            <w:rPr>
              <w:rFonts w:ascii="楷体" w:hAnsi="楷体" w:eastAsia="楷体" w:cs="楷体"/>
              <w:spacing w:val="-139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8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position w:val="1"/>
              <w:sz w:val="31"/>
              <w:szCs w:val="31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60" w:line="236" w:lineRule="auto"/>
            <w:ind w:left="45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4" w:name="bookmark3"/>
          <w:bookmarkEnd w:id="4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第二部分</w:t>
          </w:r>
          <w:r>
            <w:rPr>
              <w:rFonts w:ascii="方正黑体_GBK" w:hAnsi="方正黑体_GBK" w:eastAsia="方正黑体_GBK" w:cs="方正黑体_GBK"/>
              <w:spacing w:val="85"/>
              <w:sz w:val="31"/>
              <w:szCs w:val="31"/>
            </w:rPr>
            <w:t xml:space="preserve"> 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202</w:t>
          </w:r>
          <w:r>
            <w:rPr>
              <w:rFonts w:hint="eastAsia" w:ascii="方正黑体_GBK" w:hAnsi="方正黑体_GBK" w:eastAsia="方正黑体_GBK" w:cs="方正黑体_GBK"/>
              <w:spacing w:val="6"/>
              <w:sz w:val="31"/>
              <w:szCs w:val="31"/>
              <w:lang w:val="en-US" w:eastAsia="zh-CN"/>
            </w:rPr>
            <w:t>4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年度</w:t>
          </w:r>
          <w:r>
            <w:rPr>
              <w:rFonts w:hint="eastAsia" w:ascii="方正黑体_GBK" w:hAnsi="方正黑体_GBK" w:eastAsia="方正黑体_GBK" w:cs="方正黑体_GBK"/>
              <w:spacing w:val="6"/>
              <w:sz w:val="31"/>
              <w:szCs w:val="31"/>
              <w:lang w:eastAsia="zh-CN"/>
            </w:rPr>
            <w:t>单位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决算表</w:t>
          </w:r>
          <w:r>
            <w:rPr>
              <w:rFonts w:ascii="方正黑体_GBK" w:hAnsi="方正黑体_GBK" w:eastAsia="方正黑体_GBK" w:cs="方正黑体_GBK"/>
              <w:spacing w:val="-68"/>
              <w:sz w:val="31"/>
              <w:szCs w:val="31"/>
            </w:rPr>
            <w:t xml:space="preserve"> </w:t>
          </w:r>
          <w:r>
            <w:rPr>
              <w:rFonts w:ascii="方正黑体_GBK" w:hAnsi="方正黑体_GBK" w:eastAsia="方正黑体_GBK" w:cs="方正黑体_GBK"/>
              <w:sz w:val="31"/>
              <w:szCs w:val="31"/>
            </w:rPr>
            <w:tab/>
          </w:r>
          <w:r>
            <w:rPr>
              <w:rFonts w:ascii="方正黑体_GBK" w:hAnsi="方正黑体_GBK" w:eastAsia="方正黑体_GBK" w:cs="方正黑体_GBK"/>
              <w:spacing w:val="-35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0"/>
              <w:sz w:val="31"/>
              <w:szCs w:val="31"/>
              <w:lang w:val="en-US"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-10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41" w:line="409" w:lineRule="exact"/>
            <w:ind w:left="45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5" w:name="bookmark4"/>
          <w:bookmarkEnd w:id="5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position w:val="1"/>
              <w:sz w:val="31"/>
              <w:szCs w:val="31"/>
            </w:rPr>
            <w:t>一、收入支出决算总表</w:t>
          </w:r>
          <w:r>
            <w:rPr>
              <w:rFonts w:ascii="楷体" w:hAnsi="楷体" w:eastAsia="楷体" w:cs="楷体"/>
              <w:spacing w:val="-136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11"/>
              <w:position w:val="1"/>
              <w:sz w:val="31"/>
              <w:szCs w:val="31"/>
              <w:lang w:val="en-US" w:eastAsia="zh-CN"/>
            </w:rPr>
            <w:t>5</w:t>
          </w:r>
          <w:r>
            <w:rPr>
              <w:rFonts w:ascii="Times New Roman" w:hAnsi="Times New Roman" w:eastAsia="Times New Roman" w:cs="Times New Roman"/>
              <w:spacing w:val="11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0" w:line="408" w:lineRule="exact"/>
            <w:ind w:left="456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6" w:name="bookmark5"/>
          <w:bookmarkEnd w:id="6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position w:val="1"/>
              <w:sz w:val="31"/>
              <w:szCs w:val="31"/>
            </w:rPr>
            <w:t>二、收入决算表</w:t>
          </w:r>
          <w:r>
            <w:rPr>
              <w:rFonts w:ascii="楷体" w:hAnsi="楷体" w:eastAsia="楷体" w:cs="楷体"/>
              <w:spacing w:val="-134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5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5"/>
              <w:position w:val="1"/>
              <w:sz w:val="31"/>
              <w:szCs w:val="31"/>
              <w:lang w:val="en-US" w:eastAsia="zh-CN"/>
            </w:rPr>
            <w:t>5</w:t>
          </w:r>
          <w:r>
            <w:rPr>
              <w:rFonts w:ascii="Times New Roman" w:hAnsi="Times New Roman" w:eastAsia="Times New Roman" w:cs="Times New Roman"/>
              <w:spacing w:val="-15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0" w:line="409" w:lineRule="exact"/>
            <w:ind w:left="460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7" w:name="bookmark6"/>
          <w:bookmarkEnd w:id="7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position w:val="1"/>
              <w:sz w:val="31"/>
              <w:szCs w:val="31"/>
            </w:rPr>
            <w:t>三、支出决算表</w:t>
          </w:r>
          <w:r>
            <w:rPr>
              <w:rFonts w:ascii="楷体" w:hAnsi="楷体" w:eastAsia="楷体" w:cs="楷体"/>
              <w:spacing w:val="-138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12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9"/>
              <w:position w:val="1"/>
              <w:sz w:val="31"/>
              <w:szCs w:val="31"/>
              <w:lang w:val="en-US"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67" w:line="409" w:lineRule="exact"/>
            <w:ind w:left="464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8" w:name="bookmark7"/>
          <w:bookmarkEnd w:id="8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position w:val="1"/>
              <w:sz w:val="31"/>
              <w:szCs w:val="31"/>
            </w:rPr>
            <w:t>四、财政拨款收入支出决算总表</w:t>
          </w:r>
          <w:r>
            <w:rPr>
              <w:rFonts w:ascii="楷体" w:hAnsi="楷体" w:eastAsia="楷体" w:cs="楷体"/>
              <w:spacing w:val="-136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95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position w:val="1"/>
              <w:sz w:val="31"/>
              <w:szCs w:val="31"/>
              <w:lang w:val="en-US"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-14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7"/>
            </w:tabs>
            <w:spacing w:before="170" w:line="408" w:lineRule="exact"/>
            <w:ind w:left="458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9" w:name="bookmark8"/>
          <w:bookmarkEnd w:id="9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position w:val="1"/>
              <w:sz w:val="31"/>
              <w:szCs w:val="31"/>
            </w:rPr>
            <w:t>五、一般公共预算财政拨款支出决算表</w:t>
          </w:r>
          <w:r>
            <w:rPr>
              <w:rFonts w:ascii="楷体" w:hAnsi="楷体" w:eastAsia="楷体" w:cs="楷体"/>
              <w:spacing w:val="-124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7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9"/>
              <w:position w:val="1"/>
              <w:sz w:val="31"/>
              <w:szCs w:val="31"/>
              <w:lang w:val="en-US"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-19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1"/>
            <w:ind w:left="46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0" w:name="bookmark9"/>
          <w:bookmarkEnd w:id="10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六、一般公共预算财政拨款基本支出决算明细表</w:t>
          </w:r>
          <w:r>
            <w:rPr>
              <w:rFonts w:ascii="楷体" w:hAnsi="楷体" w:eastAsia="楷体" w:cs="楷体"/>
              <w:spacing w:val="-126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98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4" w:line="409" w:lineRule="exact"/>
            <w:ind w:left="451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1" w:name="bookmark10"/>
          <w:bookmarkEnd w:id="11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9"/>
              <w:position w:val="1"/>
              <w:sz w:val="31"/>
              <w:szCs w:val="31"/>
            </w:rPr>
            <w:t>七、政府性基金预算财政拨款收入支出决算表</w:t>
          </w:r>
          <w:r>
            <w:rPr>
              <w:rFonts w:ascii="楷体" w:hAnsi="楷体" w:eastAsia="楷体" w:cs="楷体"/>
              <w:spacing w:val="-131"/>
              <w:position w:val="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position w:val="1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91"/>
              <w:position w:val="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position w:val="1"/>
              <w:sz w:val="31"/>
              <w:szCs w:val="31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-14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0"/>
            <w:ind w:left="451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2" w:name="bookmark11"/>
          <w:bookmarkEnd w:id="12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楷体" w:hAnsi="楷体" w:eastAsia="楷体" w:cs="楷体"/>
              <w:spacing w:val="9"/>
              <w:sz w:val="31"/>
              <w:szCs w:val="31"/>
            </w:rPr>
            <w:t>八、国有资本经营预算财政拨款支出决算表</w:t>
          </w:r>
          <w:r>
            <w:rPr>
              <w:rFonts w:ascii="楷体" w:hAnsi="楷体" w:eastAsia="楷体" w:cs="楷体"/>
              <w:spacing w:val="-131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84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6"/>
            <w:ind w:left="464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3" w:name="bookmark12"/>
          <w:bookmarkEnd w:id="13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31"/>
              <w:szCs w:val="31"/>
            </w:rPr>
            <w:t>九、财政拨款</w:t>
          </w:r>
          <w:r>
            <w:rPr>
              <w:rFonts w:ascii="楷体" w:hAnsi="楷体" w:eastAsia="楷体" w:cs="楷体"/>
              <w:spacing w:val="-112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pacing w:val="6"/>
              <w:sz w:val="31"/>
              <w:szCs w:val="31"/>
            </w:rPr>
            <w:t>“三公”经费支出决算表</w:t>
          </w:r>
          <w:r>
            <w:rPr>
              <w:rFonts w:ascii="楷体" w:hAnsi="楷体" w:eastAsia="楷体" w:cs="楷体"/>
              <w:spacing w:val="-13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4"/>
              <w:sz w:val="31"/>
              <w:szCs w:val="31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64" w:line="236" w:lineRule="auto"/>
            <w:ind w:left="457"/>
            <w:rPr>
              <w:rFonts w:ascii="Times New Roman" w:hAnsi="Times New Roman" w:eastAsia="Times New Roman" w:cs="Times New Roman"/>
              <w:sz w:val="31"/>
              <w:szCs w:val="31"/>
            </w:rPr>
          </w:pPr>
          <w:bookmarkStart w:id="14" w:name="bookmark13"/>
          <w:bookmarkEnd w:id="14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第三部分</w:t>
          </w:r>
          <w:r>
            <w:rPr>
              <w:rFonts w:ascii="方正黑体_GBK" w:hAnsi="方正黑体_GBK" w:eastAsia="方正黑体_GBK" w:cs="方正黑体_GBK"/>
              <w:spacing w:val="99"/>
              <w:w w:val="101"/>
              <w:sz w:val="31"/>
              <w:szCs w:val="31"/>
            </w:rPr>
            <w:t xml:space="preserve"> 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202</w:t>
          </w:r>
          <w:r>
            <w:rPr>
              <w:rFonts w:hint="eastAsia" w:ascii="方正黑体_GBK" w:hAnsi="方正黑体_GBK" w:eastAsia="方正黑体_GBK" w:cs="方正黑体_GBK"/>
              <w:spacing w:val="6"/>
              <w:sz w:val="31"/>
              <w:szCs w:val="31"/>
              <w:lang w:val="en-US" w:eastAsia="zh-CN"/>
            </w:rPr>
            <w:t>4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 xml:space="preserve"> 年度</w:t>
          </w:r>
          <w:r>
            <w:rPr>
              <w:rFonts w:hint="eastAsia" w:ascii="方正黑体_GBK" w:hAnsi="方正黑体_GBK" w:eastAsia="方正黑体_GBK" w:cs="方正黑体_GBK"/>
              <w:spacing w:val="6"/>
              <w:sz w:val="31"/>
              <w:szCs w:val="31"/>
              <w:lang w:eastAsia="zh-CN"/>
            </w:rPr>
            <w:t>单位</w:t>
          </w:r>
          <w:r>
            <w:rPr>
              <w:rFonts w:ascii="方正黑体_GBK" w:hAnsi="方正黑体_GBK" w:eastAsia="方正黑体_GBK" w:cs="方正黑体_GBK"/>
              <w:spacing w:val="6"/>
              <w:sz w:val="31"/>
              <w:szCs w:val="31"/>
            </w:rPr>
            <w:t>决算情况说明</w:t>
          </w:r>
          <w:r>
            <w:rPr>
              <w:rFonts w:ascii="方正黑体_GBK" w:hAnsi="方正黑体_GBK" w:eastAsia="方正黑体_GBK" w:cs="方正黑体_GBK"/>
              <w:spacing w:val="-71"/>
              <w:sz w:val="31"/>
              <w:szCs w:val="31"/>
            </w:rPr>
            <w:t xml:space="preserve"> </w:t>
          </w:r>
          <w:r>
            <w:rPr>
              <w:rFonts w:ascii="方正黑体_GBK" w:hAnsi="方正黑体_GBK" w:eastAsia="方正黑体_GBK" w:cs="方正黑体_GBK"/>
              <w:sz w:val="31"/>
              <w:szCs w:val="31"/>
            </w:rPr>
            <w:tab/>
          </w:r>
          <w:r>
            <w:rPr>
              <w:rFonts w:ascii="方正黑体_GBK" w:hAnsi="方正黑体_GBK" w:eastAsia="方正黑体_GBK" w:cs="方正黑体_GBK"/>
              <w:spacing w:val="-40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8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40" w:line="242" w:lineRule="auto"/>
            <w:ind w:left="457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15" w:name="bookmark14"/>
          <w:bookmarkEnd w:id="15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一、收入支出决算总体情况说明</w:t>
          </w:r>
          <w:r>
            <w:rPr>
              <w:rFonts w:ascii="楷体" w:hAnsi="楷体" w:eastAsia="楷体" w:cs="楷体"/>
              <w:spacing w:val="-12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95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9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3" w:line="242" w:lineRule="auto"/>
            <w:ind w:left="456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16" w:name="bookmark15"/>
          <w:bookmarkEnd w:id="16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二、收入决算情况说明</w:t>
          </w:r>
          <w:r>
            <w:rPr>
              <w:rFonts w:ascii="楷体" w:hAnsi="楷体" w:eastAsia="楷体" w:cs="楷体"/>
              <w:spacing w:val="-135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16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9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645"/>
            </w:tabs>
            <w:spacing w:before="172" w:line="242" w:lineRule="auto"/>
            <w:ind w:left="460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17" w:name="bookmark16"/>
          <w:bookmarkEnd w:id="17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三、支出决算情况说明</w:t>
          </w:r>
          <w:r>
            <w:rPr>
              <w:rFonts w:ascii="楷体" w:hAnsi="楷体" w:eastAsia="楷体" w:cs="楷体"/>
              <w:spacing w:val="-138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16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0</w:t>
          </w:r>
        </w:p>
        <w:p>
          <w:pPr>
            <w:tabs>
              <w:tab w:val="right" w:leader="dot" w:pos="8645"/>
            </w:tabs>
            <w:spacing w:before="172" w:line="242" w:lineRule="auto"/>
            <w:ind w:left="464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18" w:name="bookmark17"/>
          <w:bookmarkEnd w:id="18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四、财政拨款收入支出决算总体情况说明</w:t>
          </w:r>
          <w:r>
            <w:rPr>
              <w:rFonts w:ascii="楷体" w:hAnsi="楷体" w:eastAsia="楷体" w:cs="楷体"/>
              <w:spacing w:val="-129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74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1</w:t>
          </w:r>
        </w:p>
        <w:p>
          <w:pPr>
            <w:tabs>
              <w:tab w:val="right" w:leader="dot" w:pos="8645"/>
            </w:tabs>
            <w:spacing w:before="172" w:line="242" w:lineRule="auto"/>
            <w:ind w:left="458"/>
            <w:rPr>
              <w:rFonts w:ascii="Times New Roman" w:hAnsi="Times New Roman" w:eastAsia="Times New Roman" w:cs="Times New Roman"/>
              <w:sz w:val="31"/>
              <w:szCs w:val="31"/>
            </w:rPr>
            <w:sectPr>
              <w:footerReference r:id="rId8" w:type="default"/>
              <w:pgSz w:w="11906" w:h="16839"/>
              <w:pgMar w:top="2154" w:right="1531" w:bottom="1984" w:left="1587" w:header="0" w:footer="1106" w:gutter="0"/>
              <w:pgNumType w:fmt="decimal"/>
              <w:cols w:space="0" w:num="1"/>
              <w:rtlGutter w:val="0"/>
              <w:docGrid w:linePitch="0" w:charSpace="0"/>
            </w:sectPr>
          </w:pPr>
          <w:bookmarkStart w:id="19" w:name="bookmark18"/>
          <w:bookmarkEnd w:id="19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9"/>
              <w:sz w:val="31"/>
              <w:szCs w:val="31"/>
            </w:rPr>
            <w:t>五、一般公共预算财政拨款支出决算情况说明</w:t>
          </w:r>
          <w:r>
            <w:rPr>
              <w:rFonts w:ascii="楷体" w:hAnsi="楷体" w:eastAsia="楷体" w:cs="楷体"/>
              <w:spacing w:val="-138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91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-14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-14"/>
              <w:sz w:val="31"/>
              <w:szCs w:val="31"/>
              <w:lang w:val="en-US" w:eastAsia="zh-CN"/>
            </w:rPr>
            <w:t>1</w:t>
          </w:r>
        </w:p>
      </w:sdtContent>
    </w:sdt>
    <w:p>
      <w:pPr>
        <w:pStyle w:val="4"/>
        <w:spacing w:line="250" w:lineRule="auto"/>
      </w:pPr>
    </w:p>
    <w:sdt>
      <w:sdtPr>
        <w:rPr>
          <w:rFonts w:ascii="楷体" w:hAnsi="楷体" w:eastAsia="楷体" w:cs="楷体"/>
          <w:sz w:val="31"/>
          <w:szCs w:val="31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tabs>
              <w:tab w:val="right" w:leader="dot" w:pos="8645"/>
            </w:tabs>
            <w:spacing w:before="100"/>
            <w:ind w:left="467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0" w:name="bookmark19"/>
          <w:bookmarkEnd w:id="20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六、一般公共预算财政拨款基本支出决算情况说明</w:t>
          </w:r>
          <w:r>
            <w:rPr>
              <w:rFonts w:ascii="楷体" w:hAnsi="楷体" w:eastAsia="楷体" w:cs="楷体"/>
              <w:spacing w:val="-122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10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0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0"/>
              <w:sz w:val="31"/>
              <w:szCs w:val="31"/>
              <w:lang w:val="en-US" w:eastAsia="zh-CN"/>
            </w:rPr>
            <w:t>3</w:t>
          </w:r>
        </w:p>
        <w:p>
          <w:pPr>
            <w:tabs>
              <w:tab w:val="right" w:leader="dot" w:pos="8645"/>
            </w:tabs>
            <w:spacing w:before="175"/>
            <w:ind w:left="451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1" w:name="bookmark20"/>
          <w:bookmarkEnd w:id="21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sz w:val="31"/>
              <w:szCs w:val="31"/>
            </w:rPr>
            <w:t>七、财政拨款“三公”经费支出决算情况说明</w:t>
          </w:r>
          <w:r>
            <w:rPr>
              <w:rFonts w:ascii="楷体" w:hAnsi="楷体" w:eastAsia="楷体" w:cs="楷体"/>
              <w:spacing w:val="-140"/>
              <w:sz w:val="31"/>
              <w:szCs w:val="31"/>
            </w:rPr>
            <w:t xml:space="preserve"> </w:t>
          </w:r>
          <w:r>
            <w:rPr>
              <w:rFonts w:hint="eastAsia" w:ascii="楷体" w:hAnsi="楷体" w:eastAsia="楷体" w:cs="楷体"/>
              <w:spacing w:val="-140"/>
              <w:sz w:val="31"/>
              <w:szCs w:val="31"/>
              <w:lang w:val="en-US" w:eastAsia="zh-CN"/>
            </w:rPr>
            <w:t xml:space="preserve"> 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18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8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8"/>
              <w:sz w:val="31"/>
              <w:szCs w:val="31"/>
              <w:lang w:val="en-US" w:eastAsia="zh-CN"/>
            </w:rPr>
            <w:t>3</w:t>
          </w:r>
        </w:p>
        <w:p>
          <w:pPr>
            <w:tabs>
              <w:tab w:val="right" w:leader="dot" w:pos="8645"/>
            </w:tabs>
            <w:spacing w:before="172"/>
            <w:ind w:left="451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2" w:name="bookmark21"/>
          <w:bookmarkEnd w:id="22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楷体" w:hAnsi="楷体" w:eastAsia="楷体" w:cs="楷体"/>
              <w:spacing w:val="9"/>
              <w:sz w:val="31"/>
              <w:szCs w:val="31"/>
            </w:rPr>
            <w:t>八、机关运行经费支出情况说明</w:t>
          </w:r>
          <w:r>
            <w:rPr>
              <w:rFonts w:ascii="楷体" w:hAnsi="楷体" w:eastAsia="楷体" w:cs="楷体"/>
              <w:spacing w:val="-137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16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6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6"/>
              <w:sz w:val="31"/>
              <w:szCs w:val="31"/>
              <w:lang w:val="en-US" w:eastAsia="zh-CN"/>
            </w:rPr>
            <w:t>4</w:t>
          </w:r>
        </w:p>
        <w:p>
          <w:pPr>
            <w:tabs>
              <w:tab w:val="right" w:leader="dot" w:pos="8645"/>
            </w:tabs>
            <w:spacing w:before="173" w:line="238" w:lineRule="auto"/>
            <w:ind w:left="460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3" w:name="bookmark22"/>
          <w:bookmarkEnd w:id="23"/>
          <w:bookmarkStart w:id="24" w:name="bookmark23"/>
          <w:bookmarkEnd w:id="24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spacing w:val="8"/>
              <w:sz w:val="31"/>
              <w:szCs w:val="31"/>
              <w:lang w:eastAsia="zh-CN"/>
            </w:rPr>
            <w:t>九</w:t>
          </w:r>
          <w:r>
            <w:rPr>
              <w:rFonts w:ascii="楷体" w:hAnsi="楷体" w:eastAsia="楷体" w:cs="楷体"/>
              <w:spacing w:val="8"/>
              <w:sz w:val="31"/>
              <w:szCs w:val="31"/>
            </w:rPr>
            <w:t>、国有资产占用情况说明</w:t>
          </w:r>
          <w:r>
            <w:rPr>
              <w:rFonts w:ascii="楷体" w:hAnsi="楷体" w:eastAsia="楷体" w:cs="楷体"/>
              <w:spacing w:val="-136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8"/>
              <w:sz w:val="31"/>
              <w:szCs w:val="31"/>
            </w:rPr>
            <w:t xml:space="preserve"> </w:t>
          </w:r>
          <w:r>
            <w:rPr>
              <w:rFonts w:hint="eastAsia" w:ascii="楷体" w:hAnsi="楷体" w:eastAsia="楷体" w:cs="楷体"/>
              <w:spacing w:val="-108"/>
              <w:sz w:val="31"/>
              <w:szCs w:val="31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1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"/>
              <w:sz w:val="31"/>
              <w:szCs w:val="31"/>
              <w:lang w:val="en-US" w:eastAsia="zh-CN"/>
            </w:rPr>
            <w:t>4</w:t>
          </w:r>
        </w:p>
        <w:p>
          <w:pPr>
            <w:tabs>
              <w:tab w:val="right" w:leader="dot" w:pos="8645"/>
            </w:tabs>
            <w:spacing w:before="179" w:line="238" w:lineRule="auto"/>
            <w:ind w:left="460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5" w:name="bookmark24"/>
          <w:bookmarkEnd w:id="25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sz w:val="31"/>
              <w:szCs w:val="31"/>
            </w:rPr>
            <w:t>十、关于</w:t>
          </w:r>
          <w:r>
            <w:rPr>
              <w:rFonts w:ascii="Times New Roman" w:hAnsi="Times New Roman" w:eastAsia="Times New Roman" w:cs="Times New Roman"/>
              <w:spacing w:val="7"/>
              <w:sz w:val="31"/>
              <w:szCs w:val="31"/>
            </w:rPr>
            <w:t>202</w:t>
          </w:r>
          <w:r>
            <w:rPr>
              <w:rFonts w:hint="eastAsia" w:ascii="Times New Roman" w:hAnsi="Times New Roman" w:eastAsia="宋体" w:cs="Times New Roman"/>
              <w:spacing w:val="7"/>
              <w:sz w:val="31"/>
              <w:szCs w:val="31"/>
              <w:lang w:val="en-US" w:eastAsia="zh-CN"/>
            </w:rPr>
            <w:t>4</w:t>
          </w:r>
          <w:r>
            <w:rPr>
              <w:rFonts w:ascii="楷体" w:hAnsi="楷体" w:eastAsia="楷体" w:cs="楷体"/>
              <w:spacing w:val="7"/>
              <w:sz w:val="31"/>
              <w:szCs w:val="31"/>
            </w:rPr>
            <w:t>年度绩效评价情况的说明</w:t>
          </w:r>
          <w:r>
            <w:rPr>
              <w:rFonts w:ascii="楷体" w:hAnsi="楷体" w:eastAsia="楷体" w:cs="楷体"/>
              <w:spacing w:val="-137"/>
              <w:sz w:val="31"/>
              <w:szCs w:val="31"/>
            </w:rPr>
            <w:t xml:space="preserve"> </w:t>
          </w:r>
          <w:r>
            <w:rPr>
              <w:rFonts w:ascii="楷体" w:hAnsi="楷体" w:eastAsia="楷体" w:cs="楷体"/>
              <w:sz w:val="31"/>
              <w:szCs w:val="31"/>
            </w:rPr>
            <w:tab/>
          </w:r>
          <w:r>
            <w:rPr>
              <w:rFonts w:ascii="楷体" w:hAnsi="楷体" w:eastAsia="楷体" w:cs="楷体"/>
              <w:spacing w:val="-109"/>
              <w:sz w:val="31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1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"/>
              <w:sz w:val="31"/>
              <w:szCs w:val="31"/>
              <w:lang w:val="en-US" w:eastAsia="zh-CN"/>
            </w:rPr>
            <w:t>4</w:t>
          </w:r>
        </w:p>
        <w:p>
          <w:pPr>
            <w:tabs>
              <w:tab w:val="right" w:leader="dot" w:pos="8645"/>
            </w:tabs>
            <w:spacing w:before="168" w:line="237" w:lineRule="auto"/>
            <w:ind w:left="457"/>
            <w:rPr>
              <w:rFonts w:hint="eastAsia" w:ascii="Times New Roman" w:hAnsi="Times New Roman" w:eastAsia="宋体" w:cs="Times New Roman"/>
              <w:sz w:val="31"/>
              <w:szCs w:val="31"/>
              <w:lang w:val="en-US" w:eastAsia="zh-CN"/>
            </w:rPr>
          </w:pPr>
          <w:bookmarkStart w:id="26" w:name="bookmark25"/>
          <w:bookmarkEnd w:id="26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方正黑体_GBK" w:hAnsi="方正黑体_GBK" w:eastAsia="方正黑体_GBK" w:cs="方正黑体_GBK"/>
              <w:spacing w:val="5"/>
              <w:sz w:val="31"/>
              <w:szCs w:val="31"/>
            </w:rPr>
            <w:t>第四部分</w:t>
          </w:r>
          <w:r>
            <w:rPr>
              <w:rFonts w:ascii="方正黑体_GBK" w:hAnsi="方正黑体_GBK" w:eastAsia="方正黑体_GBK" w:cs="方正黑体_GBK"/>
              <w:spacing w:val="4"/>
              <w:sz w:val="31"/>
              <w:szCs w:val="31"/>
            </w:rPr>
            <w:t xml:space="preserve">  </w:t>
          </w:r>
          <w:r>
            <w:rPr>
              <w:rFonts w:ascii="方正黑体_GBK" w:hAnsi="方正黑体_GBK" w:eastAsia="方正黑体_GBK" w:cs="方正黑体_GBK"/>
              <w:spacing w:val="5"/>
              <w:sz w:val="31"/>
              <w:szCs w:val="31"/>
            </w:rPr>
            <w:t>名词解释</w:t>
          </w:r>
          <w:r>
            <w:rPr>
              <w:rFonts w:ascii="方正黑体_GBK" w:hAnsi="方正黑体_GBK" w:eastAsia="方正黑体_GBK" w:cs="方正黑体_GBK"/>
              <w:spacing w:val="-67"/>
              <w:sz w:val="31"/>
              <w:szCs w:val="31"/>
            </w:rPr>
            <w:t xml:space="preserve"> </w:t>
          </w:r>
          <w:r>
            <w:rPr>
              <w:rFonts w:hint="eastAsia" w:ascii="方正黑体_GBK" w:hAnsi="方正黑体_GBK" w:eastAsia="方正黑体_GBK" w:cs="方正黑体_GBK"/>
              <w:spacing w:val="-67"/>
              <w:sz w:val="31"/>
              <w:szCs w:val="31"/>
              <w:lang w:val="en-US" w:eastAsia="zh-CN"/>
            </w:rPr>
            <w:t xml:space="preserve"> </w:t>
          </w:r>
          <w:r>
            <w:rPr>
              <w:rFonts w:ascii="方正黑体_GBK" w:hAnsi="方正黑体_GBK" w:eastAsia="方正黑体_GBK" w:cs="方正黑体_GBK"/>
              <w:sz w:val="31"/>
              <w:szCs w:val="31"/>
            </w:rPr>
            <w:tab/>
          </w:r>
          <w:r>
            <w:rPr>
              <w:rFonts w:hint="eastAsia" w:ascii="Times New Roman" w:hAnsi="Times New Roman" w:eastAsia="宋体" w:cs="Times New Roman"/>
              <w:spacing w:val="12"/>
              <w:sz w:val="31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2"/>
              <w:sz w:val="31"/>
              <w:szCs w:val="31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12"/>
              <w:sz w:val="31"/>
              <w:szCs w:val="31"/>
              <w:lang w:val="en-US" w:eastAsia="zh-CN"/>
            </w:rPr>
            <w:t>6</w:t>
          </w:r>
        </w:p>
        <w:p>
          <w:pPr>
            <w:spacing w:line="237" w:lineRule="auto"/>
            <w:rPr>
              <w:rFonts w:ascii="Times New Roman" w:hAnsi="Times New Roman" w:eastAsia="Times New Roman" w:cs="Times New Roman"/>
              <w:sz w:val="31"/>
              <w:szCs w:val="31"/>
            </w:rPr>
            <w:sectPr>
              <w:footerReference r:id="rId9" w:type="default"/>
              <w:pgSz w:w="11906" w:h="16839"/>
              <w:pgMar w:top="1417" w:right="1417" w:bottom="1417" w:left="1417" w:header="0" w:footer="1107" w:gutter="0"/>
              <w:pgNumType w:fmt="decimal"/>
              <w:cols w:space="720" w:num="1"/>
            </w:sectPr>
          </w:pPr>
          <w:bookmarkStart w:id="27" w:name="bookmark26"/>
          <w:bookmarkEnd w:id="27"/>
        </w:p>
      </w:sdtContent>
    </w:sdt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5" w:lineRule="auto"/>
      </w:pPr>
    </w:p>
    <w:p>
      <w:pPr>
        <w:pStyle w:val="4"/>
        <w:spacing w:line="256" w:lineRule="auto"/>
      </w:pPr>
    </w:p>
    <w:p>
      <w:pPr>
        <w:pStyle w:val="4"/>
        <w:spacing w:line="256" w:lineRule="auto"/>
      </w:pPr>
    </w:p>
    <w:p>
      <w:pPr>
        <w:pStyle w:val="4"/>
        <w:spacing w:line="256" w:lineRule="auto"/>
      </w:pPr>
    </w:p>
    <w:p>
      <w:pPr>
        <w:pStyle w:val="4"/>
        <w:spacing w:line="256" w:lineRule="auto"/>
      </w:pPr>
    </w:p>
    <w:p>
      <w:pPr>
        <w:pStyle w:val="4"/>
        <w:spacing w:line="256" w:lineRule="auto"/>
      </w:pPr>
    </w:p>
    <w:p>
      <w:pPr>
        <w:pStyle w:val="4"/>
        <w:spacing w:line="256" w:lineRule="auto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7560310" cy="1966595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41974"/>
                          <a:ext cx="7560309" cy="19665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745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0pt;margin-top:10.35pt;height:154.85pt;width:595.3pt;z-index:-251657216;mso-width-relative:page;mso-height-relative:page;" fillcolor="#92D050" filled="t" stroked="f" coordsize="21600,21600" o:gfxdata="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y8Tv9YAAAAIAQAADwAAAAAAAAABACAAAAAiAAAAZHJzL2Rv&#10;d25yZXYueG1sUEsBAhQAFAAAAAgAh07iQEy6WR88AgAAiQQAAA4AAAAAAAAAAQAgAAAAJQEAAGRy&#10;cy9lMm9Eb2MueG1sUEsFBgAAAAAGAAYAWQEAANMFAAAAAA==&#10;">
                <v:fill on="t" opacity="5731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before="190" w:line="232" w:lineRule="auto"/>
        <w:ind w:left="986"/>
        <w:outlineLvl w:val="0"/>
        <w:rPr>
          <w:rFonts w:ascii="方正黑体_GBK" w:hAnsi="方正黑体_GBK" w:eastAsia="方正黑体_GBK" w:cs="方正黑体_GBK"/>
          <w:sz w:val="52"/>
          <w:szCs w:val="52"/>
        </w:rPr>
      </w:pPr>
      <w:bookmarkStart w:id="28" w:name="bookmark2"/>
      <w:bookmarkEnd w:id="28"/>
      <w:r>
        <w:rPr>
          <w:rFonts w:ascii="方正黑体_GBK" w:hAnsi="方正黑体_GBK" w:eastAsia="方正黑体_GBK" w:cs="方正黑体_GBK"/>
          <w:spacing w:val="-7"/>
          <w:sz w:val="52"/>
          <w:szCs w:val="52"/>
        </w:rPr>
        <w:t>第一部分</w:t>
      </w:r>
    </w:p>
    <w:p>
      <w:pPr>
        <w:spacing w:before="242" w:line="237" w:lineRule="auto"/>
        <w:ind w:left="2686"/>
        <w:outlineLvl w:val="0"/>
        <w:rPr>
          <w:rFonts w:ascii="方正黑体_GBK" w:hAnsi="方正黑体_GBK" w:eastAsia="方正黑体_GBK" w:cs="方正黑体_GBK"/>
          <w:sz w:val="71"/>
          <w:szCs w:val="71"/>
        </w:rPr>
      </w:pPr>
      <w:bookmarkStart w:id="29" w:name="bookmark2"/>
      <w:bookmarkEnd w:id="29"/>
      <w:r>
        <w:rPr>
          <w:rFonts w:hint="eastAsia" w:ascii="方正黑体_GBK" w:hAnsi="方正黑体_GBK" w:eastAsia="方正黑体_GBK" w:cs="方正黑体_GBK"/>
          <w:spacing w:val="2"/>
          <w:sz w:val="71"/>
          <w:szCs w:val="71"/>
          <w:lang w:eastAsia="zh-CN"/>
        </w:rPr>
        <w:t>单位</w:t>
      </w:r>
      <w:r>
        <w:rPr>
          <w:rFonts w:ascii="方正黑体_GBK" w:hAnsi="方正黑体_GBK" w:eastAsia="方正黑体_GBK" w:cs="方正黑体_GBK"/>
          <w:spacing w:val="2"/>
          <w:sz w:val="71"/>
          <w:szCs w:val="71"/>
        </w:rPr>
        <w:t>概况</w:t>
      </w:r>
    </w:p>
    <w:p>
      <w:pPr>
        <w:spacing w:line="237" w:lineRule="auto"/>
        <w:rPr>
          <w:rFonts w:ascii="方正黑体_GBK" w:hAnsi="方正黑体_GBK" w:eastAsia="方正黑体_GBK" w:cs="方正黑体_GBK"/>
          <w:sz w:val="71"/>
          <w:szCs w:val="71"/>
        </w:rPr>
        <w:sectPr>
          <w:footerReference r:id="rId10" w:type="default"/>
          <w:pgSz w:w="11906" w:h="16839"/>
          <w:pgMar w:top="1431" w:right="0" w:bottom="1387" w:left="0" w:header="0" w:footer="1107" w:gutter="0"/>
          <w:pgNumType w:fmt="decimal" w:start="1"/>
          <w:cols w:space="720" w:num="1"/>
        </w:sectPr>
      </w:pPr>
    </w:p>
    <w:p>
      <w:pPr>
        <w:spacing w:before="171" w:line="199" w:lineRule="auto"/>
        <w:outlineLvl w:val="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eastAsia="zh-CN"/>
        </w:rPr>
        <w:t>《黎平县消防救援大队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pacing w:val="-3"/>
          <w:sz w:val="36"/>
          <w:szCs w:val="36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-3"/>
          <w:sz w:val="36"/>
          <w:szCs w:val="36"/>
        </w:rPr>
        <w:t>年度部门决算</w:t>
      </w: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3"/>
          <w:position w:val="2"/>
          <w:sz w:val="36"/>
          <w:szCs w:val="36"/>
        </w:rPr>
        <w:t>》</w:t>
      </w:r>
      <w:r>
        <w:rPr>
          <w:rFonts w:ascii="方正黑体_GBK" w:hAnsi="方正黑体_GBK" w:eastAsia="方正黑体_GBK" w:cs="方正黑体_GBK"/>
          <w:spacing w:val="-3"/>
          <w:sz w:val="36"/>
          <w:szCs w:val="36"/>
        </w:rPr>
        <w:t>部门概况</w:t>
      </w:r>
    </w:p>
    <w:p>
      <w:pPr>
        <w:pStyle w:val="4"/>
        <w:spacing w:line="272" w:lineRule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30" w:name="bookmark1"/>
      <w:bookmarkEnd w:id="30"/>
      <w:r>
        <w:rPr>
          <w:rFonts w:hint="eastAsia" w:ascii="方正黑体_GBK" w:hAnsi="方正黑体_GBK" w:eastAsia="方正黑体_GBK" w:cs="方正黑体_GBK"/>
          <w:spacing w:val="2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pacing w:val="2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pacing w:val="2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国家综合性消防救援队伍承担防范化解重大安全风险、应对处置各类灾害事故的重要职责，是应急救援的主力军和国家队。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  <w:lang w:eastAsia="zh-CN"/>
        </w:rPr>
        <w:t>黎平县消防救援大队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隶属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黔东南苗族侗族自治州消防救援支队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，依据有关法律法规履行下列职责：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1、承担城乡综合性消防救援工作，负责指挥调度相关灾害事故救援行动，承担重要会议、大型活动消防安全保卫工作。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2、承担火灾预防、消防监督执法以及火灾事故调查处理相关工作，依法行使消防安全综合监管职能，推动落实消防安全责任制。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3、参与拟订消防专项规划，参与起草地方性消防法规、规章草案并监督实施。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4、负责消防救援队伍综合性消防救援预案编制、战术研究和执勤备战、训练演练等工作。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5、负责消防救援信息化和应急通信建设，承担综合性消防救援行动应急通信保障工作。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6、负责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消防安全宣传教育，组织指导社会消防力量建设。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7、负责消防应急救援专业队伍规划、建设与调度指挥，参与组织协调动员各类社会救援力量参加救援任务。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8、负责消防救援队伍建设与管理。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9、完成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黔东南苗族侗族自治州消防救援支队</w:t>
      </w:r>
      <w:r>
        <w:rPr>
          <w:rFonts w:hint="eastAsia" w:ascii="Times New Roman" w:hAnsi="Times New Roman" w:eastAsia="方正仿宋_GBK" w:cs="方正仿宋_GBK"/>
          <w:spacing w:val="3"/>
          <w:sz w:val="32"/>
          <w:szCs w:val="32"/>
        </w:rPr>
        <w:t>和所在州（县、市、区）党委政府交办的相关任务。</w:t>
      </w:r>
    </w:p>
    <w:p>
      <w:pPr>
        <w:spacing w:before="106" w:line="239" w:lineRule="auto"/>
        <w:ind w:left="642"/>
        <w:outlineLvl w:val="0"/>
        <w:rPr>
          <w:sz w:val="32"/>
          <w:szCs w:val="32"/>
        </w:rPr>
      </w:pPr>
      <w:bookmarkStart w:id="31" w:name="bookmark1"/>
      <w:bookmarkEnd w:id="31"/>
      <w:r>
        <w:rPr>
          <w:rFonts w:ascii="方正黑体_GBK" w:hAnsi="方正黑体_GBK" w:eastAsia="方正黑体_GBK" w:cs="方正黑体_GBK"/>
          <w:spacing w:val="3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2" w:name="bookmark27"/>
      <w:bookmarkEnd w:id="32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黎平县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消防救援大队预算单位包括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：黎平县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消防救援大队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。黎平县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消防救援大队为中央财政四级预算单位。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17" w:type="dxa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160" w:type="dxa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  <w:t>级预算单位名称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717" w:type="dxa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60" w:type="dxa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/>
              </w:rPr>
              <w:t>黎平县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消防救援大队</w:t>
            </w:r>
          </w:p>
        </w:tc>
      </w:tr>
    </w:tbl>
    <w:p>
      <w:pPr>
        <w:sectPr>
          <w:footerReference r:id="rId11" w:type="default"/>
          <w:pgSz w:w="11906" w:h="16839"/>
          <w:pgMar w:top="1431" w:right="1350" w:bottom="1385" w:left="1611" w:header="0" w:footer="1107" w:gutter="0"/>
          <w:pgNumType w:fmt="decimal"/>
          <w:cols w:space="720" w:num="1"/>
        </w:sectPr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spacing w:before="190" w:line="232" w:lineRule="auto"/>
        <w:ind w:left="926"/>
        <w:outlineLvl w:val="0"/>
        <w:rPr>
          <w:rFonts w:ascii="方正黑体_GBK" w:hAnsi="方正黑体_GBK" w:eastAsia="方正黑体_GBK" w:cs="方正黑体_GBK"/>
          <w:sz w:val="52"/>
          <w:szCs w:val="5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7560310" cy="195707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3828"/>
                          <a:ext cx="7560309" cy="195707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745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0pt;margin-top:1.05pt;height:154.1pt;width:595.3pt;z-index:-251656192;mso-width-relative:page;mso-height-relative:page;" fillcolor="#92D050" filled="t" stroked="f" coordsize="21600,21600" o:gfxdata="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jdrItUAAAAHAQAADwAAAAAAAAABACAAAAAiAAAAZHJzL2Rvd25y&#10;ZXYueG1sUEsBAhQAFAAAAAgAh07iQA4NyrU6AgAAiAQAAA4AAAAAAAAAAQAgAAAAJAEAAGRycy9l&#10;Mm9Eb2MueG1sUEsFBgAAAAAGAAYAWQEAANAFAAAAAA==&#10;">
                <v:fill on="t" opacity="5731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33" w:name="bookmark30"/>
      <w:bookmarkEnd w:id="33"/>
      <w:bookmarkStart w:id="34" w:name="bookmark3"/>
      <w:bookmarkEnd w:id="34"/>
      <w:r>
        <w:rPr>
          <w:rFonts w:ascii="方正黑体_GBK" w:hAnsi="方正黑体_GBK" w:eastAsia="方正黑体_GBK" w:cs="方正黑体_GBK"/>
          <w:spacing w:val="-7"/>
          <w:sz w:val="52"/>
          <w:szCs w:val="52"/>
        </w:rPr>
        <w:t>第二部分</w:t>
      </w:r>
    </w:p>
    <w:p>
      <w:pPr>
        <w:spacing w:before="60" w:line="233" w:lineRule="auto"/>
        <w:ind w:left="2791"/>
        <w:outlineLvl w:val="0"/>
        <w:rPr>
          <w:rFonts w:ascii="方正黑体_GBK" w:hAnsi="方正黑体_GBK" w:eastAsia="方正黑体_GBK" w:cs="方正黑体_GBK"/>
          <w:sz w:val="71"/>
          <w:szCs w:val="71"/>
        </w:rPr>
      </w:pPr>
      <w:bookmarkStart w:id="35" w:name="bookmark3"/>
      <w:bookmarkEnd w:id="35"/>
      <w:r>
        <w:rPr>
          <w:rFonts w:ascii="Times New Roman" w:hAnsi="Times New Roman" w:eastAsia="Times New Roman" w:cs="Times New Roman"/>
          <w:spacing w:val="-29"/>
          <w:sz w:val="71"/>
          <w:szCs w:val="71"/>
        </w:rPr>
        <w:t>202</w:t>
      </w:r>
      <w:r>
        <w:rPr>
          <w:rFonts w:hint="eastAsia" w:ascii="Times New Roman" w:hAnsi="Times New Roman" w:eastAsia="宋体" w:cs="Times New Roman"/>
          <w:spacing w:val="-29"/>
          <w:sz w:val="71"/>
          <w:szCs w:val="71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-29"/>
          <w:sz w:val="71"/>
          <w:szCs w:val="71"/>
        </w:rPr>
        <w:t>年度</w:t>
      </w:r>
      <w:r>
        <w:rPr>
          <w:rFonts w:hint="eastAsia" w:ascii="方正黑体_GBK" w:hAnsi="方正黑体_GBK" w:eastAsia="方正黑体_GBK" w:cs="方正黑体_GBK"/>
          <w:spacing w:val="-29"/>
          <w:sz w:val="71"/>
          <w:szCs w:val="71"/>
          <w:lang w:eastAsia="zh-CN"/>
        </w:rPr>
        <w:t>单位</w:t>
      </w:r>
      <w:r>
        <w:rPr>
          <w:rFonts w:ascii="方正黑体_GBK" w:hAnsi="方正黑体_GBK" w:eastAsia="方正黑体_GBK" w:cs="方正黑体_GBK"/>
          <w:spacing w:val="-29"/>
          <w:sz w:val="71"/>
          <w:szCs w:val="71"/>
        </w:rPr>
        <w:t>决算表</w:t>
      </w:r>
    </w:p>
    <w:p>
      <w:pPr>
        <w:spacing w:line="233" w:lineRule="auto"/>
        <w:rPr>
          <w:rFonts w:ascii="方正黑体_GBK" w:hAnsi="方正黑体_GBK" w:eastAsia="方正黑体_GBK" w:cs="方正黑体_GBK"/>
          <w:sz w:val="71"/>
          <w:szCs w:val="71"/>
        </w:rPr>
        <w:sectPr>
          <w:footerReference r:id="rId12" w:type="default"/>
          <w:pgSz w:w="11906" w:h="16839"/>
          <w:pgMar w:top="1431" w:right="0" w:bottom="1695" w:left="0" w:header="0" w:footer="1417" w:gutter="0"/>
          <w:pgNumType w:fmt="decimal"/>
          <w:cols w:space="720" w:num="1"/>
        </w:sectPr>
      </w:pPr>
    </w:p>
    <w:p>
      <w:pPr>
        <w:spacing w:before="171" w:line="199" w:lineRule="auto"/>
        <w:outlineLvl w:val="0"/>
        <w:rPr>
          <w:rFonts w:hint="eastAsia" w:ascii="方正黑体_GBK" w:hAnsi="方正黑体_GBK" w:eastAsia="方正黑体_GBK" w:cs="方正黑体_GBK"/>
          <w:spacing w:val="-3"/>
          <w:sz w:val="36"/>
          <w:szCs w:val="36"/>
        </w:rPr>
      </w:pPr>
      <w:bookmarkStart w:id="36" w:name="bookmark31"/>
      <w:bookmarkEnd w:id="36"/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eastAsia="zh-CN"/>
        </w:rPr>
        <w:t>《黎平县消防救援大队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pacing w:val="-3"/>
          <w:sz w:val="36"/>
          <w:szCs w:val="36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-3"/>
          <w:sz w:val="36"/>
          <w:szCs w:val="36"/>
        </w:rPr>
        <w:t>年度部门决算</w:t>
      </w: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3"/>
          <w:position w:val="2"/>
          <w:sz w:val="36"/>
          <w:szCs w:val="36"/>
        </w:rPr>
        <w:t>》</w:t>
      </w: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</w:rPr>
        <w:t>部门决算表</w:t>
      </w:r>
    </w:p>
    <w:p>
      <w:pPr>
        <w:pStyle w:val="4"/>
        <w:spacing w:line="247" w:lineRule="auto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bookmarkStart w:id="57" w:name="_GoBack"/>
      <w:r>
        <w:drawing>
          <wp:inline distT="0" distB="0" distL="114300" distR="114300">
            <wp:extent cx="5572125" cy="4044315"/>
            <wp:effectExtent l="0" t="0" r="952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7"/>
    </w:p>
    <w:p>
      <w:pPr>
        <w:bidi w:val="0"/>
      </w:pPr>
    </w:p>
    <w:p>
      <w:pPr>
        <w:pStyle w:val="2"/>
        <w:ind w:left="0" w:leftChars="0" w:firstLine="0" w:firstLineChars="0"/>
      </w:pPr>
    </w:p>
    <w:p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568315" cy="914400"/>
            <wp:effectExtent l="0" t="0" r="13335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36" w:firstLineChars="0"/>
        <w:jc w:val="both"/>
      </w:pPr>
      <w:r>
        <w:drawing>
          <wp:inline distT="0" distB="0" distL="114300" distR="114300">
            <wp:extent cx="5886450" cy="1064895"/>
            <wp:effectExtent l="0" t="0" r="0" b="190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</w:pPr>
    </w:p>
    <w:p>
      <w:r>
        <w:drawing>
          <wp:inline distT="0" distB="0" distL="114300" distR="114300">
            <wp:extent cx="5567045" cy="3021330"/>
            <wp:effectExtent l="0" t="0" r="14605" b="762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  <w:br w:type="page"/>
      </w:r>
      <w:r>
        <w:drawing>
          <wp:inline distT="0" distB="0" distL="114300" distR="114300">
            <wp:extent cx="5575935" cy="1477645"/>
            <wp:effectExtent l="0" t="0" r="5715" b="825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577840" cy="3676015"/>
            <wp:effectExtent l="0" t="0" r="3810" b="63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</w:pPr>
      <w:r>
        <w:drawing>
          <wp:inline distT="0" distB="0" distL="114300" distR="114300">
            <wp:extent cx="5577840" cy="1191260"/>
            <wp:effectExtent l="0" t="0" r="3810" b="889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  <w:br w:type="page"/>
      </w:r>
    </w:p>
    <w:p>
      <w:pPr>
        <w:pStyle w:val="4"/>
        <w:spacing w:line="247" w:lineRule="auto"/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  <w:t>黎平县消防救援大队无政府性基金预算财政拨款收入支出，故本表无数据</w:t>
      </w:r>
    </w:p>
    <w:p>
      <w:pPr>
        <w:pStyle w:val="4"/>
        <w:spacing w:line="424" w:lineRule="auto"/>
      </w:pPr>
      <w:r>
        <w:drawing>
          <wp:inline distT="0" distB="0" distL="114300" distR="114300">
            <wp:extent cx="5572760" cy="1324610"/>
            <wp:effectExtent l="0" t="0" r="8890" b="8890"/>
            <wp:docPr id="5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247" w:lineRule="auto"/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  <w:t>黎平县消防救援大队无国有资本经营收入和支出，故本表无数据</w:t>
      </w:r>
    </w:p>
    <w:p>
      <w:pPr>
        <w:pStyle w:val="4"/>
        <w:spacing w:line="247" w:lineRule="auto"/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</w:pPr>
    </w:p>
    <w:p>
      <w:pPr>
        <w:pStyle w:val="4"/>
        <w:spacing w:line="424" w:lineRule="auto"/>
      </w:pPr>
      <w:r>
        <w:drawing>
          <wp:inline distT="0" distB="0" distL="114300" distR="114300">
            <wp:extent cx="5579745" cy="695325"/>
            <wp:effectExtent l="0" t="0" r="1905" b="9525"/>
            <wp:docPr id="5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424" w:lineRule="auto"/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</w:pPr>
    </w:p>
    <w:p>
      <w:pPr>
        <w:pStyle w:val="4"/>
        <w:spacing w:line="247" w:lineRule="auto"/>
      </w:pPr>
    </w:p>
    <w:p>
      <w:pPr>
        <w:pStyle w:val="4"/>
        <w:spacing w:line="247" w:lineRule="auto"/>
      </w:pPr>
    </w:p>
    <w:p>
      <w:pPr>
        <w:sectPr>
          <w:footerReference r:id="rId13" w:type="default"/>
          <w:pgSz w:w="11906" w:h="16839"/>
          <w:pgMar w:top="2154" w:right="1531" w:bottom="1984" w:left="1587" w:header="0" w:footer="1417" w:gutter="0"/>
          <w:pgNumType w:fmt="decimal"/>
          <w:cols w:space="720" w:num="1"/>
        </w:sectPr>
      </w:pPr>
    </w:p>
    <w:p>
      <w:pPr>
        <w:pStyle w:val="4"/>
        <w:spacing w:line="246" w:lineRule="auto"/>
      </w:pPr>
    </w:p>
    <w:p>
      <w:pPr>
        <w:pStyle w:val="4"/>
        <w:spacing w:line="246" w:lineRule="auto"/>
      </w:pPr>
    </w:p>
    <w:p>
      <w:pPr>
        <w:pStyle w:val="4"/>
        <w:spacing w:line="246" w:lineRule="auto"/>
      </w:pPr>
    </w:p>
    <w:p>
      <w:pPr>
        <w:pStyle w:val="4"/>
        <w:spacing w:line="246" w:lineRule="auto"/>
      </w:pPr>
    </w:p>
    <w:p>
      <w:pPr>
        <w:spacing w:before="190" w:line="232" w:lineRule="auto"/>
        <w:ind w:left="926"/>
        <w:outlineLvl w:val="0"/>
        <w:rPr>
          <w:rFonts w:ascii="方正黑体_GBK" w:hAnsi="方正黑体_GBK" w:eastAsia="方正黑体_GBK" w:cs="方正黑体_GBK"/>
          <w:sz w:val="52"/>
          <w:szCs w:val="52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7560310" cy="1938020"/>
                <wp:effectExtent l="0" t="0" r="0" b="0"/>
                <wp:wrapNone/>
                <wp:docPr id="26" name="R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3476"/>
                          <a:ext cx="7560309" cy="193802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745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6" o:spid="_x0000_s1026" o:spt="1" style="position:absolute;left:0pt;margin-left:0pt;margin-top:1.05pt;height:152.6pt;width:595.3pt;z-index:-251655168;mso-width-relative:page;mso-height-relative:page;" fillcolor="#92D050" filled="t" stroked="f" coordsize="21600,21600" o:gfxdata="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EvVc1QAAAAcBAAAPAAAAAAAAAAEAIAAAACIAAABkcnMvZG93&#10;bnJldi54bWxQSwECFAAUAAAACACHTuJAnNRcIjwCAACKBAAADgAAAAAAAAABACAAAAAkAQAAZHJz&#10;L2Uyb0RvYy54bWxQSwUGAAAAAAYABgBZAQAA0gUAAAAA&#10;">
                <v:fill on="t" opacity="5731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37" w:name="bookmark40"/>
      <w:bookmarkEnd w:id="37"/>
      <w:bookmarkStart w:id="38" w:name="bookmark13"/>
      <w:bookmarkEnd w:id="38"/>
      <w:r>
        <w:rPr>
          <w:rFonts w:ascii="方正黑体_GBK" w:hAnsi="方正黑体_GBK" w:eastAsia="方正黑体_GBK" w:cs="方正黑体_GBK"/>
          <w:spacing w:val="-7"/>
          <w:sz w:val="52"/>
          <w:szCs w:val="52"/>
        </w:rPr>
        <w:t>第三部分</w:t>
      </w:r>
    </w:p>
    <w:p>
      <w:pPr>
        <w:spacing w:before="58" w:line="233" w:lineRule="auto"/>
        <w:ind w:left="1435"/>
        <w:outlineLvl w:val="0"/>
        <w:rPr>
          <w:rFonts w:ascii="方正黑体_GBK" w:hAnsi="方正黑体_GBK" w:eastAsia="方正黑体_GBK" w:cs="方正黑体_GBK"/>
          <w:sz w:val="71"/>
          <w:szCs w:val="71"/>
        </w:rPr>
      </w:pPr>
      <w:bookmarkStart w:id="39" w:name="bookmark13"/>
      <w:bookmarkEnd w:id="39"/>
      <w:r>
        <w:rPr>
          <w:rFonts w:ascii="Times New Roman" w:hAnsi="Times New Roman" w:eastAsia="Times New Roman" w:cs="Times New Roman"/>
          <w:spacing w:val="7"/>
          <w:sz w:val="71"/>
          <w:szCs w:val="71"/>
        </w:rPr>
        <w:t>202</w:t>
      </w:r>
      <w:r>
        <w:rPr>
          <w:rFonts w:hint="eastAsia" w:ascii="Times New Roman" w:hAnsi="Times New Roman" w:eastAsia="宋体" w:cs="Times New Roman"/>
          <w:spacing w:val="7"/>
          <w:sz w:val="71"/>
          <w:szCs w:val="71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7"/>
          <w:sz w:val="71"/>
          <w:szCs w:val="71"/>
        </w:rPr>
        <w:t>年度</w:t>
      </w:r>
      <w:r>
        <w:rPr>
          <w:rFonts w:hint="eastAsia" w:ascii="方正黑体_GBK" w:hAnsi="方正黑体_GBK" w:eastAsia="方正黑体_GBK" w:cs="方正黑体_GBK"/>
          <w:spacing w:val="7"/>
          <w:sz w:val="71"/>
          <w:szCs w:val="71"/>
          <w:lang w:eastAsia="zh-CN"/>
        </w:rPr>
        <w:t>单位</w:t>
      </w:r>
      <w:r>
        <w:rPr>
          <w:rFonts w:ascii="方正黑体_GBK" w:hAnsi="方正黑体_GBK" w:eastAsia="方正黑体_GBK" w:cs="方正黑体_GBK"/>
          <w:spacing w:val="7"/>
          <w:sz w:val="71"/>
          <w:szCs w:val="71"/>
        </w:rPr>
        <w:t>决算情况说明</w:t>
      </w:r>
    </w:p>
    <w:p>
      <w:pPr>
        <w:spacing w:line="233" w:lineRule="auto"/>
        <w:rPr>
          <w:rFonts w:ascii="方正黑体_GBK" w:hAnsi="方正黑体_GBK" w:eastAsia="方正黑体_GBK" w:cs="方正黑体_GBK"/>
          <w:sz w:val="71"/>
          <w:szCs w:val="71"/>
        </w:rPr>
        <w:sectPr>
          <w:pgSz w:w="11906" w:h="16839"/>
          <w:pgMar w:top="2154" w:right="0" w:bottom="1984" w:left="0" w:header="0" w:footer="1417" w:gutter="0"/>
          <w:pgNumType w:fmt="decimal"/>
          <w:cols w:space="720" w:num="1"/>
        </w:sect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outlineLvl w:val="0"/>
        <w:rPr>
          <w:rFonts w:ascii="方正黑体_GBK" w:hAnsi="方正黑体_GBK" w:eastAsia="方正黑体_GBK" w:cs="方正黑体_GBK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eastAsia="zh-CN"/>
        </w:rPr>
        <w:t>黎平县消防救援大队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pacing w:val="-3"/>
          <w:sz w:val="36"/>
          <w:szCs w:val="36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-3"/>
          <w:sz w:val="36"/>
          <w:szCs w:val="36"/>
        </w:rPr>
        <w:t>年度部门决算</w:t>
      </w:r>
      <w:r>
        <w:rPr>
          <w:rFonts w:hint="eastAsia" w:ascii="方正黑体_GBK" w:hAnsi="方正黑体_GBK" w:eastAsia="方正黑体_GBK" w:cs="方正黑体_GBK"/>
          <w:spacing w:val="-3"/>
          <w:sz w:val="36"/>
          <w:szCs w:val="36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3"/>
          <w:position w:val="2"/>
          <w:sz w:val="36"/>
          <w:szCs w:val="36"/>
        </w:rPr>
        <w:t>》</w:t>
      </w:r>
      <w:r>
        <w:rPr>
          <w:rFonts w:ascii="方正黑体_GBK" w:hAnsi="方正黑体_GBK" w:eastAsia="方正黑体_GBK" w:cs="方正黑体_GBK"/>
          <w:spacing w:val="-3"/>
          <w:sz w:val="36"/>
          <w:szCs w:val="36"/>
        </w:rPr>
        <w:t>情况说明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40" w:name="bookmark14"/>
      <w:bookmarkEnd w:id="40"/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一、</w:t>
      </w:r>
      <w:r>
        <w:rPr>
          <w:rFonts w:ascii="方正黑体_GBK" w:hAnsi="方正黑体_GBK" w:eastAsia="方正黑体_GBK" w:cs="方正黑体_GBK"/>
          <w:spacing w:val="-54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收入支出决算总体情况说明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color w:val="FF0000"/>
        </w:rPr>
      </w:pP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6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年度收、支总计均为</w:t>
      </w:r>
      <w:r>
        <w:rPr>
          <w:rFonts w:hint="eastAsia" w:ascii="Times New Roman" w:hAnsi="Times New Roman" w:eastAsia="宋体" w:cs="Times New Roman"/>
          <w:spacing w:val="6"/>
          <w:sz w:val="32"/>
          <w:szCs w:val="32"/>
          <w:lang w:val="en-US" w:eastAsia="zh-CN"/>
        </w:rPr>
        <w:t>3339.02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万元。与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年度相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比，收、支总计各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Times New Roman" w:cs="Times New Roman"/>
          <w:spacing w:val="6"/>
          <w:sz w:val="32"/>
          <w:szCs w:val="32"/>
          <w:lang w:val="en-US" w:eastAsia="zh-CN"/>
        </w:rPr>
        <w:t>2922.86</w:t>
      </w:r>
      <w:r>
        <w:rPr>
          <w:rFonts w:ascii="方正仿宋_GBK" w:hAnsi="方正仿宋_GBK" w:eastAsia="方正仿宋_GBK" w:cs="方正仿宋_GBK"/>
          <w:spacing w:val="-3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宋体" w:cs="Times New Roman"/>
          <w:spacing w:val="-3"/>
          <w:sz w:val="32"/>
          <w:szCs w:val="32"/>
          <w:lang w:val="en-US" w:eastAsia="zh-CN"/>
        </w:rPr>
        <w:t>702.34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-3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"/>
        </w:rPr>
        <w:t>主要是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"/>
        </w:rPr>
        <w:t>2024年有国债项目支出及一般债券的费用，导致收支变动显著扩大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6" w:lineRule="auto"/>
        <w:ind w:left="0"/>
        <w:jc w:val="center"/>
        <w:textAlignment w:val="baseline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ascii="方正楷体_GBK" w:hAnsi="方正楷体_GBK" w:eastAsia="方正楷体_GBK" w:cs="方正楷体_GBK"/>
          <w:sz w:val="28"/>
          <w:szCs w:val="28"/>
        </w:rPr>
        <w:t>图1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</w:t>
      </w:r>
      <w:r>
        <w:rPr>
          <w:rFonts w:ascii="方正楷体_GBK" w:hAnsi="方正楷体_GBK" w:eastAsia="方正楷体_GBK" w:cs="方正楷体_GBK"/>
          <w:sz w:val="28"/>
          <w:szCs w:val="28"/>
        </w:rPr>
        <w:t>收支总计变动情况（单位：万元）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41" w:name="bookmark15"/>
      <w:bookmarkEnd w:id="41"/>
      <w:r>
        <w:rPr>
          <w:rFonts w:ascii="方正黑体_GBK" w:hAnsi="方正黑体_GBK" w:eastAsia="方正黑体_GBK" w:cs="方正黑体_GBK"/>
          <w:spacing w:val="5"/>
          <w:sz w:val="32"/>
          <w:szCs w:val="32"/>
        </w:rPr>
        <w:t>二、</w:t>
      </w:r>
      <w:r>
        <w:rPr>
          <w:rFonts w:ascii="方正黑体_GBK" w:hAnsi="方正黑体_GBK" w:eastAsia="方正黑体_GBK" w:cs="方正黑体_GBK"/>
          <w:spacing w:val="-57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pacing w:val="5"/>
          <w:sz w:val="32"/>
          <w:szCs w:val="32"/>
        </w:rPr>
        <w:t>收入决算情况说明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年度收入合计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3268.21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万元，其中：财政拨款收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入</w:t>
      </w:r>
      <w:r>
        <w:rPr>
          <w:rFonts w:hint="eastAsia" w:ascii="Times New Roman" w:hAnsi="Times New Roman" w:eastAsia="宋体" w:cs="Times New Roman"/>
          <w:spacing w:val="-8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万元，占</w:t>
      </w:r>
      <w:r>
        <w:rPr>
          <w:rFonts w:hint="eastAsia" w:ascii="Times New Roman" w:hAnsi="Times New Roman" w:eastAsia="宋体" w:cs="Times New Roman"/>
          <w:spacing w:val="-8"/>
          <w:sz w:val="32"/>
          <w:szCs w:val="32"/>
          <w:lang w:val="en-US" w:eastAsia="zh-CN"/>
        </w:rPr>
        <w:t>1.71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其他收入</w:t>
      </w:r>
      <w:r>
        <w:rPr>
          <w:rFonts w:hint="eastAsia" w:ascii="Times New Roman" w:hAnsi="Times New Roman" w:eastAsia="Times New Roman" w:cs="Times New Roman"/>
          <w:spacing w:val="-1"/>
          <w:sz w:val="32"/>
          <w:szCs w:val="32"/>
        </w:rPr>
        <w:t>3212.18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万元，占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>98.29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>
      <w:pPr>
        <w:spacing w:before="59" w:line="242" w:lineRule="auto"/>
        <w:jc w:val="center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-1"/>
          <w:sz w:val="28"/>
          <w:szCs w:val="28"/>
        </w:rPr>
        <w:t>图2</w:t>
      </w:r>
      <w:r>
        <w:rPr>
          <w:rFonts w:hint="eastAsia" w:ascii="方正楷体_GBK" w:hAnsi="方正楷体_GBK" w:eastAsia="方正楷体_GBK" w:cs="方正楷体_GBK"/>
          <w:spacing w:val="31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spacing w:val="-1"/>
          <w:sz w:val="28"/>
          <w:szCs w:val="28"/>
        </w:rPr>
        <w:t>收入决算情况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42" w:name="bookmark16"/>
      <w:bookmarkEnd w:id="42"/>
      <w:r>
        <w:rPr>
          <w:rFonts w:hint="eastAsia" w:ascii="方正黑体_GBK" w:hAnsi="方正黑体_GBK" w:eastAsia="方正黑体_GBK" w:cs="方正黑体_GBK"/>
          <w:spacing w:val="5"/>
          <w:sz w:val="32"/>
          <w:szCs w:val="32"/>
        </w:rPr>
        <w:t>三、支出决算情况说明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72" w:firstLineChars="200"/>
        <w:jc w:val="both"/>
        <w:textAlignment w:val="baseline"/>
      </w:pPr>
      <w:r>
        <w:rPr>
          <w:rFonts w:ascii="Times New Roman" w:hAnsi="Times New Roman" w:eastAsia="方正仿宋_GBK" w:cs="Times New Roman"/>
          <w:spacing w:val="13"/>
          <w:sz w:val="31"/>
          <w:szCs w:val="32"/>
        </w:rPr>
        <w:t>202</w:t>
      </w:r>
      <w:r>
        <w:rPr>
          <w:rFonts w:hint="eastAsia" w:ascii="Times New Roman" w:hAnsi="Times New Roman" w:eastAsia="方正仿宋_GBK" w:cs="Times New Roman"/>
          <w:spacing w:val="13"/>
          <w:sz w:val="31"/>
          <w:szCs w:val="32"/>
          <w:lang w:val="en-US" w:eastAsia="zh-CN"/>
        </w:rPr>
        <w:t>4</w:t>
      </w:r>
      <w:r>
        <w:rPr>
          <w:rFonts w:ascii="Times New Roman" w:hAnsi="Times New Roman" w:eastAsia="方正仿宋_GBK" w:cs="方正仿宋_GBK"/>
          <w:spacing w:val="13"/>
          <w:sz w:val="32"/>
          <w:szCs w:val="32"/>
        </w:rPr>
        <w:t>年度支出合计</w:t>
      </w:r>
      <w:r>
        <w:rPr>
          <w:rFonts w:hint="eastAsia" w:ascii="Times New Roman" w:hAnsi="Times New Roman" w:eastAsia="方正仿宋_GBK" w:cs="Times New Roman"/>
          <w:spacing w:val="13"/>
          <w:sz w:val="31"/>
          <w:szCs w:val="32"/>
          <w:lang w:val="en-US" w:eastAsia="zh-CN"/>
        </w:rPr>
        <w:t>3303.93</w:t>
      </w:r>
      <w:r>
        <w:rPr>
          <w:rFonts w:ascii="Times New Roman" w:hAnsi="Times New Roman" w:eastAsia="方正仿宋_GBK" w:cs="方正仿宋_GBK"/>
          <w:spacing w:val="13"/>
          <w:sz w:val="32"/>
          <w:szCs w:val="32"/>
        </w:rPr>
        <w:t>万元，其中：基本支出</w:t>
      </w:r>
      <w:r>
        <w:rPr>
          <w:rFonts w:hint="eastAsia" w:ascii="Times New Roman" w:hAnsi="Times New Roman" w:eastAsia="方正仿宋_GBK" w:cs="Times New Roman"/>
          <w:spacing w:val="-1"/>
          <w:sz w:val="31"/>
          <w:szCs w:val="32"/>
        </w:rPr>
        <w:t>331.3</w:t>
      </w:r>
      <w:r>
        <w:rPr>
          <w:rFonts w:ascii="Times New Roman" w:hAnsi="Times New Roman" w:eastAsia="方正仿宋_GBK" w:cs="方正仿宋_GBK"/>
          <w:spacing w:val="13"/>
          <w:sz w:val="32"/>
          <w:szCs w:val="32"/>
        </w:rPr>
        <w:t>万元，占</w:t>
      </w:r>
      <w:r>
        <w:rPr>
          <w:rFonts w:hint="eastAsia" w:ascii="Times New Roman" w:hAnsi="Times New Roman" w:eastAsia="方正仿宋_GBK" w:cs="Times New Roman"/>
          <w:spacing w:val="-1"/>
          <w:sz w:val="31"/>
          <w:szCs w:val="32"/>
          <w:lang w:val="en-US" w:eastAsia="zh-CN"/>
        </w:rPr>
        <w:t>10.03</w:t>
      </w:r>
      <w:r>
        <w:rPr>
          <w:rFonts w:ascii="Times New Roman" w:hAnsi="Times New Roman" w:eastAsia="方正仿宋_GBK" w:cs="Times New Roman"/>
          <w:spacing w:val="-1"/>
          <w:sz w:val="31"/>
          <w:szCs w:val="32"/>
        </w:rPr>
        <w:t>%</w:t>
      </w:r>
      <w:r>
        <w:rPr>
          <w:rFonts w:ascii="Times New Roman" w:hAnsi="Times New Roman" w:eastAsia="方正仿宋_GBK" w:cs="方正仿宋_GBK"/>
          <w:spacing w:val="-1"/>
          <w:sz w:val="31"/>
          <w:szCs w:val="32"/>
        </w:rPr>
        <w:t>；</w:t>
      </w:r>
      <w:r>
        <w:rPr>
          <w:rFonts w:ascii="Times New Roman" w:hAnsi="Times New Roman" w:eastAsia="方正仿宋_GBK" w:cs="方正仿宋_GBK"/>
          <w:spacing w:val="13"/>
          <w:sz w:val="32"/>
          <w:szCs w:val="32"/>
        </w:rPr>
        <w:t>项目支出</w:t>
      </w:r>
      <w:r>
        <w:rPr>
          <w:rFonts w:hint="eastAsia" w:ascii="Times New Roman" w:hAnsi="Times New Roman" w:eastAsia="方正仿宋_GBK" w:cs="Times New Roman"/>
          <w:spacing w:val="-1"/>
          <w:sz w:val="31"/>
          <w:szCs w:val="32"/>
        </w:rPr>
        <w:t>2972.63</w:t>
      </w:r>
      <w:r>
        <w:rPr>
          <w:rFonts w:ascii="Times New Roman" w:hAnsi="Times New Roman" w:eastAsia="方正仿宋_GBK" w:cs="方正仿宋_GBK"/>
          <w:spacing w:val="13"/>
          <w:sz w:val="32"/>
          <w:szCs w:val="32"/>
        </w:rPr>
        <w:t>万元，占</w:t>
      </w:r>
      <w:r>
        <w:rPr>
          <w:rFonts w:hint="eastAsia" w:ascii="Times New Roman" w:hAnsi="Times New Roman" w:eastAsia="方正仿宋_GBK" w:cs="Times New Roman"/>
          <w:color w:val="FF0000"/>
          <w:spacing w:val="1"/>
          <w:sz w:val="31"/>
          <w:szCs w:val="32"/>
          <w:lang w:val="en-US" w:eastAsia="zh-CN"/>
        </w:rPr>
        <w:t>89.97</w:t>
      </w:r>
      <w:r>
        <w:rPr>
          <w:rFonts w:ascii="Times New Roman" w:hAnsi="Times New Roman" w:eastAsia="方正仿宋_GBK" w:cs="Times New Roman"/>
          <w:color w:val="FF0000"/>
          <w:spacing w:val="1"/>
          <w:sz w:val="31"/>
          <w:szCs w:val="32"/>
        </w:rPr>
        <w:t>%</w:t>
      </w:r>
      <w:r>
        <w:rPr>
          <w:rFonts w:ascii="Times New Roman" w:hAnsi="Times New Roman" w:eastAsia="方正仿宋_GBK" w:cs="方正仿宋_GBK"/>
          <w:spacing w:val="1"/>
          <w:sz w:val="31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572000" cy="2743200"/>
            <wp:effectExtent l="4445" t="4445" r="14605" b="14605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>
      <w:pPr>
        <w:spacing w:before="64" w:line="242" w:lineRule="auto"/>
        <w:ind w:left="317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图3</w:t>
      </w:r>
      <w:r>
        <w:rPr>
          <w:rFonts w:ascii="楷体" w:hAnsi="楷体" w:eastAsia="楷体" w:cs="楷体"/>
          <w:spacing w:val="3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</w:rPr>
        <w:t>支出决算情况</w:t>
      </w:r>
    </w:p>
    <w:p>
      <w:pPr>
        <w:spacing w:line="242" w:lineRule="auto"/>
        <w:rPr>
          <w:rFonts w:ascii="楷体" w:hAnsi="楷体" w:eastAsia="楷体" w:cs="楷体"/>
          <w:sz w:val="31"/>
          <w:szCs w:val="31"/>
        </w:rPr>
        <w:sectPr>
          <w:footerReference r:id="rId14" w:type="default"/>
          <w:pgSz w:w="11906" w:h="16839"/>
          <w:pgMar w:top="2154" w:right="1531" w:bottom="1984" w:left="1587" w:header="0" w:footer="141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6" w:lineRule="auto"/>
        <w:ind w:firstLine="664" w:firstLineChars="200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43" w:name="bookmark17"/>
      <w:bookmarkEnd w:id="43"/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四、财政拨款收入支出决算总体情况说明</w:t>
      </w:r>
    </w:p>
    <w:p>
      <w:pPr>
        <w:spacing w:before="117" w:line="291" w:lineRule="auto"/>
        <w:ind w:right="80" w:firstLine="640"/>
        <w:jc w:val="both"/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年度财政拨款收、支总计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万元，与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年度相比，财政拨款收、支总计各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宋体" w:cs="Times New Roman"/>
          <w:spacing w:val="19"/>
          <w:sz w:val="31"/>
          <w:szCs w:val="31"/>
          <w:lang w:val="en-US" w:eastAsia="zh-CN"/>
        </w:rPr>
        <w:t>8.76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13.52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</w:rPr>
        <w:t>%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减少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的主要原因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是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贯彻落实政府“过紧日子”要求，压减运行经费开支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572000" cy="2743200"/>
            <wp:effectExtent l="4445" t="4445" r="14605" b="14605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center"/>
        <w:textAlignment w:val="baseline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ascii="方正楷体_GBK" w:hAnsi="方正楷体_GBK" w:eastAsia="方正楷体_GBK" w:cs="方正楷体_GBK"/>
          <w:sz w:val="28"/>
          <w:szCs w:val="28"/>
        </w:rPr>
        <w:t>图4  财政拨款收、支决算总计变动情况（单位：万元）</w:t>
      </w:r>
    </w:p>
    <w:p>
      <w:pPr>
        <w:pStyle w:val="4"/>
        <w:spacing w:line="287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44" w:name="bookmark18"/>
      <w:bookmarkEnd w:id="44"/>
      <w:r>
        <w:rPr>
          <w:rFonts w:ascii="方正黑体_GBK" w:hAnsi="方正黑体_GBK" w:eastAsia="方正黑体_GBK" w:cs="方正黑体_GBK"/>
          <w:spacing w:val="7"/>
          <w:sz w:val="32"/>
          <w:szCs w:val="32"/>
        </w:rPr>
        <w:t>五、</w:t>
      </w:r>
      <w:r>
        <w:rPr>
          <w:rFonts w:ascii="方正黑体_GBK" w:hAnsi="方正黑体_GBK" w:eastAsia="方正黑体_GBK" w:cs="方正黑体_GBK"/>
          <w:spacing w:val="-46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32"/>
          <w:szCs w:val="32"/>
        </w:rPr>
        <w:t>一般公共预算财政拨款支出决算情况说明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76" w:firstLineChars="200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9"/>
          <w:sz w:val="32"/>
          <w:szCs w:val="32"/>
        </w:rPr>
        <w:t>（一）财政拨款支出决算总体情况。</w:t>
      </w:r>
    </w:p>
    <w:p>
      <w:pPr>
        <w:spacing w:before="117" w:line="291" w:lineRule="auto"/>
        <w:ind w:right="80" w:firstLine="640"/>
        <w:jc w:val="both"/>
      </w:pP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年度财政拨款支出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万元，占本年支出合计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的</w:t>
      </w:r>
      <w:r>
        <w:rPr>
          <w:rFonts w:hint="eastAsia" w:ascii="Times New Roman" w:hAnsi="Times New Roman" w:eastAsia="宋体" w:cs="Times New Roman"/>
          <w:color w:val="auto"/>
          <w:spacing w:val="5"/>
          <w:sz w:val="32"/>
          <w:szCs w:val="32"/>
          <w:lang w:val="en-US" w:eastAsia="zh-CN"/>
        </w:rPr>
        <w:t>1.69</w:t>
      </w:r>
      <w:r>
        <w:rPr>
          <w:rFonts w:ascii="Times New Roman" w:hAnsi="Times New Roman" w:eastAsia="Times New Roman" w:cs="Times New Roman"/>
          <w:color w:val="auto"/>
          <w:spacing w:val="5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，与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年度相比，财政拨款支出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8.76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宋体" w:cs="Times New Roman"/>
          <w:spacing w:val="9"/>
          <w:sz w:val="32"/>
          <w:szCs w:val="32"/>
          <w:lang w:val="en-US" w:eastAsia="zh-CN"/>
        </w:rPr>
        <w:t>13.52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9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减少</w:t>
      </w:r>
      <w:r>
        <w:rPr>
          <w:rFonts w:ascii="方正仿宋_GBK" w:hAnsi="方正仿宋_GBK" w:eastAsia="方正仿宋_GBK" w:cs="方正仿宋_GBK"/>
          <w:spacing w:val="9"/>
          <w:sz w:val="32"/>
          <w:szCs w:val="32"/>
        </w:rPr>
        <w:t>的主要原因是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6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贯彻落实政府“过紧日子”要求，压减运行经费开支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spacing w:line="248" w:lineRule="auto"/>
      </w:pPr>
    </w:p>
    <w:p>
      <w:pPr>
        <w:pStyle w:val="4"/>
        <w:spacing w:line="249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ind w:left="0"/>
        <w:jc w:val="center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4"/>
          <w:sz w:val="28"/>
          <w:szCs w:val="28"/>
        </w:rPr>
        <w:t>图5 财政拨款支出决算变动情况（单位：万元）</w:t>
      </w:r>
    </w:p>
    <w:p>
      <w:pPr>
        <w:pStyle w:val="4"/>
        <w:spacing w:line="304" w:lineRule="auto"/>
      </w:pPr>
    </w:p>
    <w:p>
      <w:pPr>
        <w:spacing w:before="109" w:line="231" w:lineRule="auto"/>
        <w:ind w:left="61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9"/>
          <w:sz w:val="32"/>
          <w:szCs w:val="32"/>
        </w:rPr>
        <w:t>（二）财政拨款支出决算结构情况。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4848225" cy="3171825"/>
            <wp:effectExtent l="4445" t="4445" r="5080" b="5080"/>
            <wp:docPr id="1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>
      <w:pPr>
        <w:spacing w:before="209" w:line="408" w:lineRule="exact"/>
        <w:ind w:left="253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position w:val="1"/>
          <w:sz w:val="28"/>
          <w:szCs w:val="28"/>
        </w:rPr>
        <w:t>图6 财政拨款支出决算结构</w:t>
      </w:r>
    </w:p>
    <w:p>
      <w:pPr>
        <w:pStyle w:val="4"/>
        <w:spacing w:line="305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jc w:val="both"/>
        <w:textAlignment w:val="baseline"/>
      </w:pPr>
      <w:bookmarkStart w:id="45" w:name="bookmark42"/>
      <w:bookmarkEnd w:id="45"/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02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年度财政拨款支出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万元，主要用于灾害防治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及应急管理支出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万元，占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7"/>
          <w:sz w:val="32"/>
          <w:szCs w:val="32"/>
        </w:rPr>
        <w:t>（三）财政拨款支出决算具体情况。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11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11"/>
          <w:sz w:val="32"/>
          <w:szCs w:val="32"/>
        </w:rPr>
        <w:t>年度财政拨款支出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eastAsia="zh-CN"/>
        </w:rPr>
        <w:t>全年</w:t>
      </w:r>
      <w:r>
        <w:rPr>
          <w:rFonts w:ascii="方正仿宋_GBK" w:hAnsi="方正仿宋_GBK" w:eastAsia="方正仿宋_GBK" w:cs="方正仿宋_GBK"/>
          <w:spacing w:val="11"/>
          <w:sz w:val="32"/>
          <w:szCs w:val="32"/>
        </w:rPr>
        <w:t>预算数为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10"/>
          <w:sz w:val="32"/>
          <w:szCs w:val="32"/>
        </w:rPr>
        <w:t>万元，支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出决算为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56.03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万元，完成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eastAsia="zh-CN"/>
        </w:rPr>
        <w:t>全年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预算数的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"/>
        </w:rPr>
      </w:pPr>
      <w:bookmarkStart w:id="46" w:name="bookmark19"/>
      <w:bookmarkEnd w:id="46"/>
      <w:r>
        <w:rPr>
          <w:rFonts w:ascii="Times New Roman" w:hAnsi="Times New Roman" w:eastAsia="Times New Roman" w:cs="Times New Roman"/>
          <w:spacing w:val="1"/>
          <w:sz w:val="32"/>
          <w:szCs w:val="32"/>
        </w:rPr>
        <w:t>1</w:t>
      </w:r>
      <w:r>
        <w:rPr>
          <w:rFonts w:ascii="方正仿宋_GBK" w:hAnsi="方正仿宋_GBK" w:eastAsia="方正仿宋_GBK" w:cs="方正仿宋_GBK"/>
          <w:spacing w:val="1"/>
          <w:sz w:val="32"/>
          <w:szCs w:val="32"/>
        </w:rPr>
        <w:t>．</w:t>
      </w:r>
      <w:r>
        <w:rPr>
          <w:rFonts w:ascii="方正仿宋_GBK" w:hAnsi="方正仿宋_GBK" w:eastAsia="方正仿宋_GBK" w:cs="方正仿宋_GBK"/>
          <w:b/>
          <w:bCs/>
          <w:spacing w:val="8"/>
          <w:sz w:val="32"/>
          <w:szCs w:val="32"/>
        </w:rPr>
        <w:t>灾害防治及应急管理支出（类）消防救援事务（款）行</w:t>
      </w:r>
      <w:r>
        <w:rPr>
          <w:rFonts w:ascii="方正仿宋_GBK" w:hAnsi="方正仿宋_GBK" w:eastAsia="方正仿宋_GBK" w:cs="方正仿宋_GBK"/>
          <w:b/>
          <w:bCs/>
          <w:spacing w:val="12"/>
          <w:sz w:val="32"/>
          <w:szCs w:val="32"/>
        </w:rPr>
        <w:t>政运行（项）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年初预算为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20.4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万元，支出决算为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20.4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万元，完成年初预算的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100%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</w:pP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2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．</w:t>
      </w:r>
      <w:r>
        <w:rPr>
          <w:rFonts w:ascii="方正仿宋_GBK" w:hAnsi="方正仿宋_GBK" w:eastAsia="方正仿宋_GBK" w:cs="方正仿宋_GBK"/>
          <w:b/>
          <w:bCs/>
          <w:spacing w:val="1"/>
          <w:sz w:val="32"/>
          <w:szCs w:val="32"/>
        </w:rPr>
        <w:t>灾害防治及应急管理支出（类）消防救援事务（款）消</w:t>
      </w:r>
      <w:r>
        <w:rPr>
          <w:rFonts w:ascii="方正仿宋_GBK" w:hAnsi="方正仿宋_GBK" w:eastAsia="方正仿宋_GBK" w:cs="方正仿宋_GBK"/>
          <w:b/>
          <w:bCs/>
          <w:spacing w:val="4"/>
          <w:sz w:val="32"/>
          <w:szCs w:val="32"/>
        </w:rPr>
        <w:t>防应急救援（项）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年初预算为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35.63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万元，支出决算为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35.63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万元。完成年初预算的</w:t>
      </w:r>
      <w:r>
        <w:rPr>
          <w:rFonts w:hint="eastAsia" w:ascii="Times New Roman" w:hAnsi="Times New Roman" w:eastAsia="Times New Roman" w:cs="Times New Roman"/>
          <w:spacing w:val="11"/>
          <w:sz w:val="32"/>
          <w:szCs w:val="32"/>
          <w:lang w:val="en-US" w:eastAsia="zh-CN"/>
        </w:rPr>
        <w:t>100%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7"/>
          <w:sz w:val="32"/>
          <w:szCs w:val="32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</w:pPr>
      <w:bookmarkStart w:id="47" w:name="bookmark20"/>
      <w:bookmarkEnd w:id="47"/>
      <w:r>
        <w:rPr>
          <w:rFonts w:ascii="Times New Roman" w:hAnsi="Times New Roman" w:eastAsia="Times New Roman" w:cs="Times New Roman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11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11"/>
          <w:sz w:val="32"/>
          <w:szCs w:val="32"/>
        </w:rPr>
        <w:t>年度财政拨款基本支出</w:t>
      </w:r>
      <w:r>
        <w:rPr>
          <w:rFonts w:hint="eastAsia" w:ascii="Times New Roman" w:hAnsi="Times New Roman" w:eastAsia="宋体" w:cs="Times New Roman"/>
          <w:spacing w:val="11"/>
          <w:sz w:val="32"/>
          <w:szCs w:val="32"/>
          <w:lang w:val="en-US" w:eastAsia="zh-CN"/>
        </w:rPr>
        <w:t>20.4</w:t>
      </w:r>
      <w:r>
        <w:rPr>
          <w:rFonts w:ascii="方正仿宋_GBK" w:hAnsi="方正仿宋_GBK" w:eastAsia="方正仿宋_GBK" w:cs="方正仿宋_GBK"/>
          <w:spacing w:val="10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其中：公用经费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20.4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万元，主要包括办公费、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水费、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电费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公务用车运行维护费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、其他商品和服务支出。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七、财政拨款“三公”经费支出决算情况说明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8"/>
          <w:sz w:val="32"/>
          <w:szCs w:val="32"/>
        </w:rPr>
        <w:t>（一）“三公”经费财政拨款支出决算总体情况说明。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-2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年度“三公”经费财政拨款支出预算为</w:t>
      </w:r>
      <w:r>
        <w:rPr>
          <w:rFonts w:hint="eastAsia" w:ascii="Times New Roman" w:hAnsi="Times New Roman" w:eastAsia="宋体" w:cs="Times New Roman"/>
          <w:spacing w:val="-2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万元，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支出决算为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万元，完成预算的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8"/>
          <w:sz w:val="32"/>
          <w:szCs w:val="32"/>
        </w:rPr>
        <w:t>（二）“三公”经费财政拨款支出决算具体情况说明。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宋体" w:cs="Times New Roman"/>
          <w:spacing w:val="7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7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b/>
          <w:bCs/>
          <w:spacing w:val="7"/>
          <w:sz w:val="32"/>
          <w:szCs w:val="32"/>
        </w:rPr>
        <w:t>公务用车购置及运行维护费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预算为</w:t>
      </w:r>
      <w:r>
        <w:rPr>
          <w:rFonts w:hint="eastAsia" w:ascii="Times New Roman" w:hAnsi="Times New Roman" w:eastAsia="宋体" w:cs="Times New Roman"/>
          <w:spacing w:val="7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万元，支出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决算为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-1"/>
          <w:sz w:val="32"/>
          <w:szCs w:val="32"/>
        </w:rPr>
        <w:t>万元，完成预算的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。其中：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pacing w:val="7"/>
          <w:sz w:val="32"/>
          <w:szCs w:val="32"/>
        </w:rPr>
        <w:t>公务用车购置费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pacing w:val="5"/>
          <w:sz w:val="32"/>
          <w:szCs w:val="32"/>
        </w:rPr>
        <w:t>公务用车运行维护费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支出</w:t>
      </w:r>
      <w:r>
        <w:rPr>
          <w:rFonts w:hint="eastAsia" w:ascii="Times New Roman" w:hAnsi="Times New Roman" w:eastAsia="宋体" w:cs="Times New Roman"/>
          <w:spacing w:val="7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5"/>
          <w:sz w:val="32"/>
          <w:szCs w:val="32"/>
        </w:rPr>
        <w:t>万元。主要</w:t>
      </w:r>
      <w:r>
        <w:rPr>
          <w:rFonts w:ascii="方正仿宋_GBK" w:hAnsi="方正仿宋_GBK" w:eastAsia="方正仿宋_GBK" w:cs="方正仿宋_GBK"/>
          <w:spacing w:val="4"/>
          <w:sz w:val="32"/>
          <w:szCs w:val="32"/>
        </w:rPr>
        <w:t>是按规定保</w:t>
      </w:r>
      <w:r>
        <w:rPr>
          <w:rFonts w:ascii="方正仿宋_GBK" w:hAnsi="方正仿宋_GBK" w:eastAsia="方正仿宋_GBK" w:cs="方正仿宋_GBK"/>
          <w:spacing w:val="3"/>
          <w:sz w:val="32"/>
          <w:szCs w:val="32"/>
        </w:rPr>
        <w:t>留的公务用车燃料费、维修费、过桥过路费、保险费等支出。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pacing w:val="7"/>
          <w:sz w:val="32"/>
          <w:szCs w:val="32"/>
        </w:rPr>
      </w:pPr>
      <w:bookmarkStart w:id="48" w:name="bookmark21"/>
      <w:bookmarkEnd w:id="48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7"/>
          <w:sz w:val="32"/>
          <w:szCs w:val="32"/>
        </w:rPr>
        <w:t>八、机关运行经费支出情况说明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jc w:val="both"/>
        <w:textAlignment w:val="baseline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17"/>
          <w:sz w:val="32"/>
          <w:szCs w:val="32"/>
          <w:lang w:eastAsia="zh-CN"/>
        </w:rPr>
        <w:t>黎平县消防救援大队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17"/>
          <w:sz w:val="32"/>
          <w:szCs w:val="32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pacing w:val="17"/>
          <w:sz w:val="32"/>
          <w:szCs w:val="32"/>
        </w:rPr>
        <w:t>年度机关运行经费支出</w:t>
      </w:r>
      <w:r>
        <w:rPr>
          <w:rFonts w:hint="eastAsia" w:ascii="Times New Roman" w:hAnsi="Times New Roman" w:eastAsia="宋体" w:cs="Times New Roman"/>
          <w:spacing w:val="17"/>
          <w:sz w:val="32"/>
          <w:szCs w:val="32"/>
          <w:lang w:val="en-US" w:eastAsia="zh-CN"/>
        </w:rPr>
        <w:t>20.4</w:t>
      </w:r>
      <w:r>
        <w:rPr>
          <w:rFonts w:ascii="方正仿宋_GBK" w:hAnsi="方正仿宋_GBK" w:eastAsia="方正仿宋_GBK" w:cs="方正仿宋_GBK"/>
          <w:spacing w:val="17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元，较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1.2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6.25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。</w:t>
      </w:r>
      <w:bookmarkStart w:id="49" w:name="bookmark22"/>
      <w:bookmarkEnd w:id="49"/>
      <w:r>
        <w:rPr>
          <w:rFonts w:ascii="方正仿宋_GBK" w:hAnsi="方正仿宋_GBK" w:eastAsia="方正仿宋_GBK" w:cs="方正仿宋_GBK"/>
          <w:spacing w:val="2"/>
          <w:sz w:val="32"/>
          <w:szCs w:val="32"/>
        </w:rPr>
        <w:t>主要原因是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本年度大队一般公共预算财政拨款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公用经费按照消防救援队伍公用经费保障标准保障有所增加</w:t>
      </w:r>
      <w:r>
        <w:rPr>
          <w:rFonts w:ascii="方正仿宋_GBK" w:hAnsi="方正仿宋_GBK" w:eastAsia="方正仿宋_GBK" w:cs="方正仿宋_GBK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50" w:name="bookmark23"/>
      <w:bookmarkEnd w:id="50"/>
      <w:r>
        <w:rPr>
          <w:rFonts w:hint="eastAsia" w:ascii="方正黑体_GBK" w:hAnsi="方正黑体_GBK" w:eastAsia="方正黑体_GBK" w:cs="方正黑体_GBK"/>
          <w:spacing w:val="4"/>
          <w:sz w:val="32"/>
          <w:szCs w:val="32"/>
          <w:lang w:eastAsia="zh-CN"/>
        </w:rPr>
        <w:t>九</w:t>
      </w:r>
      <w:r>
        <w:rPr>
          <w:rFonts w:ascii="方正黑体_GBK" w:hAnsi="方正黑体_GBK" w:eastAsia="方正黑体_GBK" w:cs="方正黑体_GBK"/>
          <w:spacing w:val="4"/>
          <w:sz w:val="32"/>
          <w:szCs w:val="32"/>
        </w:rPr>
        <w:t>、国有资产占用情况说明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截至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黎平县消防救援大队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共有车辆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辆，其中，应急保障用车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辆、执法执勤用车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辆、特种专业技术用车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辆；单价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万元（含）以上的专用设备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台（套）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。</w:t>
      </w:r>
    </w:p>
    <w:p>
      <w:pPr>
        <w:spacing w:before="21" w:line="237" w:lineRule="auto"/>
        <w:ind w:left="656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51" w:name="bookmark24"/>
      <w:bookmarkEnd w:id="51"/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十、关于202</w:t>
      </w: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  <w:lang w:val="en-US" w:eastAsia="zh-CN"/>
        </w:rPr>
        <w:t>4</w:t>
      </w:r>
      <w:r>
        <w:rPr>
          <w:rFonts w:ascii="方正黑体_GBK" w:hAnsi="方正黑体_GBK" w:eastAsia="方正黑体_GBK" w:cs="方正黑体_GBK"/>
          <w:spacing w:val="6"/>
          <w:sz w:val="32"/>
          <w:szCs w:val="32"/>
        </w:rPr>
        <w:t>年度绩效评价情况的说明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9"/>
          <w:sz w:val="32"/>
          <w:szCs w:val="32"/>
        </w:rPr>
        <w:t>（一）绩效评价工作开展情况。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根据预算绩效管理要求，我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eastAsia="zh-CN"/>
        </w:rPr>
        <w:t>大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队组织对202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年度一般公共预算项目支出全面开展绩效自评，其中二级项目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个，共涉及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eastAsia="zh-CN"/>
        </w:rPr>
        <w:t>中央财政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资金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val="en-US" w:eastAsia="zh-CN"/>
        </w:rPr>
        <w:t>35.63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万元，占一般公共预算项目支出总额的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pacing w:val="9"/>
          <w:sz w:val="32"/>
          <w:szCs w:val="32"/>
        </w:rPr>
        <w:t>（二）部门决算中项目绩效自评结果。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．</w:t>
      </w:r>
      <w:r>
        <w:rPr>
          <w:rFonts w:hint="eastAsia" w:ascii="方正仿宋_GBK" w:hAnsi="方正仿宋_GBK" w:eastAsia="方正仿宋_GBK" w:cs="方正仿宋_GBK"/>
          <w:b/>
          <w:bCs/>
          <w:spacing w:val="4"/>
          <w:sz w:val="32"/>
          <w:szCs w:val="32"/>
        </w:rPr>
        <w:t>伙食补助费项目</w:t>
      </w: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>。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根据年初设定的绩效目标，项目绩效自评得分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100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分。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项目全年预算数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35.63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万元，执行数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35.63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万元，完成预算的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b/>
          <w:bCs/>
          <w:spacing w:val="1"/>
          <w:sz w:val="32"/>
          <w:szCs w:val="32"/>
        </w:rPr>
        <w:t>项目绩效目标完成情</w:t>
      </w:r>
      <w:r>
        <w:rPr>
          <w:rFonts w:ascii="方正仿宋_GBK" w:hAnsi="方正仿宋_GBK" w:eastAsia="方正仿宋_GBK" w:cs="方正仿宋_GBK"/>
          <w:b/>
          <w:bCs/>
          <w:spacing w:val="5"/>
          <w:sz w:val="32"/>
          <w:szCs w:val="32"/>
        </w:rPr>
        <w:t>况</w:t>
      </w:r>
      <w:r>
        <w:rPr>
          <w:rFonts w:ascii="方正仿宋_GBK" w:hAnsi="方正仿宋_GBK" w:eastAsia="方正仿宋_GBK" w:cs="方正仿宋_GBK"/>
          <w:b/>
          <w:bCs/>
          <w:spacing w:val="5"/>
          <w:sz w:val="31"/>
          <w:szCs w:val="31"/>
        </w:rPr>
        <w:t>：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</w:rPr>
        <w:t>按照现行伙食费规定要求及保障标准，保障基层消防救援指战员每日伙食需要，厉行勤俭节约，科学调剂伙食，切实提升基层消防救援指战员的满足感、获得感</w:t>
      </w:r>
      <w:r>
        <w:rPr>
          <w:rFonts w:hint="eastAsia" w:ascii="Times New Roman" w:hAnsi="Times New Roman" w:eastAsia="方正仿宋_GBK" w:cs="方正仿宋_GBK"/>
          <w:spacing w:val="7"/>
          <w:sz w:val="32"/>
          <w:szCs w:val="32"/>
          <w:lang w:eastAsia="zh-CN"/>
        </w:rPr>
        <w:t>。</w:t>
      </w:r>
    </w:p>
    <w:p>
      <w:r>
        <w:rPr>
          <w:rFonts w:ascii="方正仿宋_GBK" w:hAnsi="方正仿宋_GBK" w:eastAsia="方正仿宋_GBK" w:cs="方正仿宋_GBK"/>
          <w:spacing w:val="7"/>
          <w:sz w:val="32"/>
          <w:szCs w:val="32"/>
        </w:rPr>
        <w:br w:type="page"/>
      </w:r>
    </w:p>
    <w:tbl>
      <w:tblPr>
        <w:tblStyle w:val="7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88"/>
        <w:gridCol w:w="1243"/>
        <w:gridCol w:w="731"/>
        <w:gridCol w:w="988"/>
        <w:gridCol w:w="988"/>
        <w:gridCol w:w="1546"/>
        <w:gridCol w:w="576"/>
        <w:gridCol w:w="666"/>
        <w:gridCol w:w="685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  <w:t>黔东南州支队黎平大队伙食补助费项目绩效自评表</w:t>
            </w:r>
            <w:r>
              <w:commentReference w:id="0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黔东南州支队黎平大队伙食补助费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[225] 国家消防救援局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黎平县消防救援大队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45.63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其中：财政拨款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35.63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35.63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上年结转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其他资金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4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按照现行伙食费规定要求及保障标准，保障基层消防救援指战员每日伙食需要，厉行勤俭节约，科学调剂伙食，切实提升基层消防救援指战员的满足感、获得感。</w:t>
            </w:r>
          </w:p>
        </w:tc>
        <w:tc>
          <w:tcPr>
            <w:tcW w:w="4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保障基层消防救援指战员每日伙食需要，并例行节约、科学调剂。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偏差原因分析及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食品安全率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20.0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专款专用率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20.0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基层消防救援指战员保持充沛体力，进一步提升战斗力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显著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显著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20.0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基层消防救援指战员对伙食满意度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20.0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</w:t>
            </w:r>
          </w:p>
        </w:tc>
        <w:tc>
          <w:tcPr>
            <w:tcW w:w="1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5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</w:tr>
    </w:tbl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pStyle w:val="4"/>
        <w:spacing w:line="241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17145</wp:posOffset>
                </wp:positionV>
                <wp:extent cx="6350" cy="0"/>
                <wp:effectExtent l="0" t="48895" r="88900" b="654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63565" y="8438515"/>
                          <a:ext cx="6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9.4pt;margin-top:1.35pt;height:0pt;width:0.5pt;z-index:251663360;mso-width-relative:page;mso-height-relative:page;" filled="f" stroked="t" coordsize="21600,21600" o:gfxdata="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0jEcX1gAAAAcBAAAPAAAAAAAAAAEAIAAAACIAAABkcnMvZG93bnJldi54bWxQSwECFAAUAAAA&#10;CACHTuJAtAiHtikCAAATBAAADgAAAAAAAAABACAAAAAlAQAAZHJzL2Uyb0RvYy54bWxQSwUGAAAA&#10;AAYABgBZAQAAw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spacing w:line="241" w:lineRule="auto"/>
      </w:pPr>
    </w:p>
    <w:p>
      <w:pPr>
        <w:pStyle w:val="4"/>
        <w:spacing w:line="241" w:lineRule="auto"/>
      </w:pPr>
    </w:p>
    <w:p>
      <w:pPr>
        <w:spacing w:line="12429" w:lineRule="exact"/>
        <w:sectPr>
          <w:footerReference r:id="rId15" w:type="default"/>
          <w:pgSz w:w="11906" w:h="16839"/>
          <w:pgMar w:top="1431" w:right="1588" w:bottom="1695" w:left="1531" w:header="0" w:footer="1417" w:gutter="0"/>
          <w:pgNumType w:fmt="decimal"/>
          <w:cols w:space="720" w:num="1"/>
        </w:sectPr>
      </w:pPr>
    </w:p>
    <w:p>
      <w:pPr>
        <w:pStyle w:val="4"/>
        <w:spacing w:line="253" w:lineRule="auto"/>
      </w:pPr>
    </w:p>
    <w:p>
      <w:pPr>
        <w:pStyle w:val="4"/>
        <w:spacing w:line="253" w:lineRule="auto"/>
      </w:pPr>
    </w:p>
    <w:p>
      <w:pPr>
        <w:pStyle w:val="4"/>
        <w:spacing w:line="253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pStyle w:val="4"/>
        <w:spacing w:line="254" w:lineRule="auto"/>
      </w:pPr>
    </w:p>
    <w:p>
      <w:pPr>
        <w:spacing w:before="190" w:line="232" w:lineRule="auto"/>
        <w:ind w:left="914"/>
        <w:outlineLvl w:val="0"/>
        <w:rPr>
          <w:rFonts w:ascii="方正黑体_GBK" w:hAnsi="方正黑体_GBK" w:eastAsia="方正黑体_GBK" w:cs="方正黑体_GBK"/>
          <w:sz w:val="52"/>
          <w:szCs w:val="52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7560310" cy="1966595"/>
                <wp:effectExtent l="0" t="0" r="0" b="0"/>
                <wp:wrapNone/>
                <wp:docPr id="54" name="R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3735"/>
                          <a:ext cx="7560309" cy="19665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745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54" o:spid="_x0000_s1026" o:spt="1" style="position:absolute;left:0pt;margin-left:0pt;margin-top:1.05pt;height:154.85pt;width:595.3pt;z-index:-251654144;mso-width-relative:page;mso-height-relative:page;" fillcolor="#92D050" filled="t" stroked="f" coordsize="21600,21600" o:gfxdata="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iX++3VAAAABwEAAA8AAAAAAAAAAQAgAAAAIgAAAGRycy9kb3du&#10;cmV2LnhtbFBLAQIUABQAAAAIAIdO4kBnqYcjOwIAAIoEAAAOAAAAAAAAAAEAIAAAACQBAABkcnMv&#10;ZTJvRG9jLnhtbFBLBQYAAAAABgAGAFkBAADRBQAAAAA=&#10;">
                <v:fill on="t" opacity="57311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52" w:name="bookmark25"/>
      <w:bookmarkEnd w:id="52"/>
      <w:r>
        <w:rPr>
          <w:rFonts w:ascii="方正黑体_GBK" w:hAnsi="方正黑体_GBK" w:eastAsia="方正黑体_GBK" w:cs="方正黑体_GBK"/>
          <w:spacing w:val="-7"/>
          <w:sz w:val="52"/>
          <w:szCs w:val="52"/>
        </w:rPr>
        <w:t>第四部分</w:t>
      </w:r>
    </w:p>
    <w:p>
      <w:pPr>
        <w:spacing w:before="58" w:line="236" w:lineRule="auto"/>
        <w:ind w:left="4197"/>
        <w:outlineLvl w:val="0"/>
        <w:rPr>
          <w:rFonts w:ascii="方正黑体_GBK" w:hAnsi="方正黑体_GBK" w:eastAsia="方正黑体_GBK" w:cs="方正黑体_GBK"/>
          <w:sz w:val="71"/>
          <w:szCs w:val="71"/>
        </w:rPr>
      </w:pPr>
      <w:bookmarkStart w:id="53" w:name="bookmark25"/>
      <w:bookmarkEnd w:id="53"/>
      <w:r>
        <w:rPr>
          <w:rFonts w:ascii="方正黑体_GBK" w:hAnsi="方正黑体_GBK" w:eastAsia="方正黑体_GBK" w:cs="方正黑体_GBK"/>
          <w:spacing w:val="2"/>
          <w:sz w:val="71"/>
          <w:szCs w:val="71"/>
        </w:rPr>
        <w:t>名词解释</w:t>
      </w:r>
    </w:p>
    <w:p>
      <w:pPr>
        <w:spacing w:line="236" w:lineRule="auto"/>
        <w:rPr>
          <w:rFonts w:ascii="方正黑体_GBK" w:hAnsi="方正黑体_GBK" w:eastAsia="方正黑体_GBK" w:cs="方正黑体_GBK"/>
          <w:sz w:val="71"/>
          <w:szCs w:val="71"/>
        </w:rPr>
        <w:sectPr>
          <w:footerReference r:id="rId16" w:type="default"/>
          <w:pgSz w:w="11906" w:h="16839"/>
          <w:pgMar w:top="1431" w:right="0" w:bottom="1696" w:left="0" w:header="0" w:footer="141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b/>
          <w:bCs/>
          <w:spacing w:val="7"/>
          <w:sz w:val="32"/>
          <w:szCs w:val="32"/>
        </w:rPr>
        <w:t>一、一般公共预算拨款收入：</w:t>
      </w:r>
      <w:r>
        <w:rPr>
          <w:rFonts w:ascii="Times New Roman" w:hAnsi="Times New Roman" w:eastAsia="方正仿宋_GBK" w:cs="方正仿宋_GBK"/>
          <w:spacing w:val="7"/>
          <w:sz w:val="32"/>
          <w:szCs w:val="32"/>
        </w:rPr>
        <w:t>指中央财政当年拨付的资金。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2"/>
          <w:sz w:val="32"/>
          <w:szCs w:val="32"/>
          <w:lang w:eastAsia="zh-CN"/>
        </w:rPr>
        <w:t>二</w:t>
      </w:r>
      <w:r>
        <w:rPr>
          <w:rFonts w:ascii="Times New Roman" w:hAnsi="Times New Roman" w:eastAsia="方正仿宋_GBK" w:cs="方正仿宋_GBK"/>
          <w:b/>
          <w:bCs/>
          <w:spacing w:val="2"/>
          <w:sz w:val="32"/>
          <w:szCs w:val="32"/>
        </w:rPr>
        <w:t>、其他收入：</w:t>
      </w:r>
      <w:r>
        <w:rPr>
          <w:rFonts w:ascii="Times New Roman" w:hAnsi="Times New Roman" w:eastAsia="方正仿宋_GBK" w:cs="方正仿宋_GBK"/>
          <w:spacing w:val="2"/>
          <w:sz w:val="32"/>
          <w:szCs w:val="32"/>
        </w:rPr>
        <w:t>指除上述“一般公共预算拨款收入”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以外的收入。</w:t>
      </w:r>
      <w:r>
        <w:rPr>
          <w:rFonts w:hint="eastAsia" w:ascii="Times New Roman" w:hAnsi="Times New Roman" w:eastAsia="方正仿宋_GBK" w:cs="方正仿宋_GBK"/>
          <w:spacing w:val="5"/>
          <w:sz w:val="32"/>
          <w:szCs w:val="32"/>
          <w:lang w:eastAsia="zh-CN"/>
        </w:rPr>
        <w:t>黎平县消防救援大队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的其他收入主要是地方政府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pacing w:val="6"/>
          <w:sz w:val="32"/>
          <w:szCs w:val="32"/>
        </w:rPr>
        <w:t>财政部门拨付的经费。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2"/>
          <w:sz w:val="32"/>
          <w:szCs w:val="32"/>
          <w:lang w:eastAsia="zh-CN"/>
        </w:rPr>
        <w:t>三</w:t>
      </w:r>
      <w:r>
        <w:rPr>
          <w:rFonts w:ascii="Times New Roman" w:hAnsi="Times New Roman" w:eastAsia="方正仿宋_GBK" w:cs="方正仿宋_GBK"/>
          <w:b/>
          <w:bCs/>
          <w:spacing w:val="2"/>
          <w:sz w:val="32"/>
          <w:szCs w:val="32"/>
        </w:rPr>
        <w:t>、年初结转和结余：</w:t>
      </w:r>
      <w:r>
        <w:rPr>
          <w:rFonts w:ascii="Times New Roman" w:hAnsi="Times New Roman" w:eastAsia="方正仿宋_GBK" w:cs="方正仿宋_GBK"/>
          <w:spacing w:val="2"/>
          <w:sz w:val="32"/>
          <w:szCs w:val="32"/>
        </w:rPr>
        <w:t>指单位以前年度尚未完成、结转到本</w:t>
      </w:r>
      <w:r>
        <w:rPr>
          <w:rFonts w:ascii="Times New Roman" w:hAnsi="Times New Roman" w:eastAsia="方正仿宋_GBK" w:cs="方正仿宋_GBK"/>
          <w:spacing w:val="-1"/>
          <w:sz w:val="32"/>
          <w:szCs w:val="32"/>
        </w:rPr>
        <w:t>年仍按原规定用途继续使用的资金，或项目已完成等产生的结余</w:t>
      </w:r>
      <w:r>
        <w:rPr>
          <w:rFonts w:ascii="Times New Roman" w:hAnsi="Times New Roman" w:eastAsia="方正仿宋_GBK" w:cs="方正仿宋_GBK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-4"/>
          <w:sz w:val="32"/>
          <w:szCs w:val="32"/>
          <w:lang w:eastAsia="zh-CN"/>
        </w:rPr>
        <w:t>四</w:t>
      </w:r>
      <w:r>
        <w:rPr>
          <w:rFonts w:ascii="Times New Roman" w:hAnsi="Times New Roman" w:eastAsia="方正仿宋_GBK" w:cs="方正仿宋_GBK"/>
          <w:b/>
          <w:bCs/>
          <w:spacing w:val="-4"/>
          <w:sz w:val="32"/>
          <w:szCs w:val="32"/>
        </w:rPr>
        <w:t>、社会保障和就业支出（类）行政事业单位养</w:t>
      </w:r>
      <w:r>
        <w:rPr>
          <w:rFonts w:ascii="Times New Roman" w:hAnsi="Times New Roman" w:eastAsia="方正仿宋_GBK" w:cs="方正仿宋_GBK"/>
          <w:b/>
          <w:bCs/>
          <w:spacing w:val="-5"/>
          <w:sz w:val="32"/>
          <w:szCs w:val="32"/>
        </w:rPr>
        <w:t>老支出（款）</w:t>
      </w:r>
      <w:r>
        <w:rPr>
          <w:rFonts w:ascii="Times New Roman" w:hAnsi="Times New Roman" w:eastAsia="方正仿宋_GBK" w:cs="方正仿宋_GBK"/>
          <w:b/>
          <w:bCs/>
          <w:spacing w:val="5"/>
          <w:sz w:val="32"/>
          <w:szCs w:val="32"/>
        </w:rPr>
        <w:t>机关事业单位基本养老保险缴费支出（项</w:t>
      </w:r>
      <w:r>
        <w:rPr>
          <w:rFonts w:ascii="Times New Roman" w:hAnsi="Times New Roman" w:eastAsia="方正仿宋_GBK" w:cs="方正仿宋_GBK"/>
          <w:b/>
          <w:bCs/>
          <w:spacing w:val="-24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反映机关事业单位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实施养老保险制度由单位缴纳的基本养老保险费支出。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-4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方正仿宋_GBK"/>
          <w:b/>
          <w:bCs/>
          <w:spacing w:val="-4"/>
          <w:sz w:val="32"/>
          <w:szCs w:val="32"/>
        </w:rPr>
        <w:t>、社会保障和就业支出（类）行政事业单位养老支</w:t>
      </w:r>
      <w:r>
        <w:rPr>
          <w:rFonts w:ascii="Times New Roman" w:hAnsi="Times New Roman" w:eastAsia="方正仿宋_GBK" w:cs="方正仿宋_GBK"/>
          <w:b/>
          <w:bCs/>
          <w:spacing w:val="-5"/>
          <w:sz w:val="32"/>
          <w:szCs w:val="32"/>
        </w:rPr>
        <w:t>出（款）</w:t>
      </w:r>
      <w:r>
        <w:rPr>
          <w:rFonts w:ascii="Times New Roman" w:hAnsi="Times New Roman" w:eastAsia="方正仿宋_GBK" w:cs="方正仿宋_GBK"/>
          <w:b/>
          <w:bCs/>
          <w:spacing w:val="5"/>
          <w:sz w:val="32"/>
          <w:szCs w:val="32"/>
        </w:rPr>
        <w:t>机关事业单位职业年金缴费支出（项</w:t>
      </w:r>
      <w:r>
        <w:rPr>
          <w:rFonts w:ascii="Times New Roman" w:hAnsi="Times New Roman" w:eastAsia="方正仿宋_GBK" w:cs="方正仿宋_GBK"/>
          <w:b/>
          <w:bCs/>
          <w:spacing w:val="-20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反映机关事业单位实施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养老保险制度由单位缴纳的职业年金支出。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2"/>
          <w:sz w:val="32"/>
          <w:szCs w:val="32"/>
          <w:lang w:eastAsia="zh-CN"/>
        </w:rPr>
        <w:t>六</w:t>
      </w:r>
      <w:r>
        <w:rPr>
          <w:rFonts w:ascii="Times New Roman" w:hAnsi="Times New Roman" w:eastAsia="方正仿宋_GBK" w:cs="方正仿宋_GBK"/>
          <w:b/>
          <w:bCs/>
          <w:spacing w:val="2"/>
          <w:sz w:val="32"/>
          <w:szCs w:val="32"/>
        </w:rPr>
        <w:t>、卫生健康（类）行政事业单位医疗（款）行政单位医疗</w:t>
      </w:r>
      <w:r>
        <w:rPr>
          <w:rFonts w:ascii="Times New Roman" w:hAnsi="Times New Roman" w:eastAsia="方正仿宋_GBK" w:cs="方正仿宋_GBK"/>
          <w:b/>
          <w:bCs/>
          <w:spacing w:val="7"/>
          <w:sz w:val="32"/>
          <w:szCs w:val="32"/>
        </w:rPr>
        <w:t>（项</w:t>
      </w:r>
      <w:r>
        <w:rPr>
          <w:rFonts w:ascii="Times New Roman" w:hAnsi="Times New Roman" w:eastAsia="方正仿宋_GBK" w:cs="方正仿宋_GBK"/>
          <w:b/>
          <w:bCs/>
          <w:spacing w:val="19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7"/>
          <w:sz w:val="32"/>
          <w:szCs w:val="32"/>
        </w:rPr>
        <w:t>反映财政部门安排的行政单位基本医疗保险缴费</w:t>
      </w:r>
      <w:r>
        <w:rPr>
          <w:rFonts w:ascii="Times New Roman" w:hAnsi="Times New Roman" w:eastAsia="方正仿宋_GBK" w:cs="方正仿宋_GBK"/>
          <w:spacing w:val="6"/>
          <w:sz w:val="32"/>
          <w:szCs w:val="32"/>
        </w:rPr>
        <w:t>经费，未参加医疗保险的行政单位的公费医疗经费，按国家规定享受离</w:t>
      </w:r>
      <w:bookmarkStart w:id="54" w:name="bookmark46"/>
      <w:bookmarkEnd w:id="54"/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休人员、红军老战士待遇人员的医疗经费。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1"/>
          <w:sz w:val="32"/>
          <w:szCs w:val="32"/>
          <w:lang w:eastAsia="zh-CN"/>
        </w:rPr>
        <w:t>七</w:t>
      </w:r>
      <w:r>
        <w:rPr>
          <w:rFonts w:ascii="Times New Roman" w:hAnsi="Times New Roman" w:eastAsia="方正仿宋_GBK" w:cs="方正仿宋_GBK"/>
          <w:b/>
          <w:bCs/>
          <w:spacing w:val="1"/>
          <w:sz w:val="32"/>
          <w:szCs w:val="32"/>
        </w:rPr>
        <w:t>、卫生健康（类）行政事业单位医疗（款）其他行政事业</w:t>
      </w:r>
      <w:r>
        <w:rPr>
          <w:rFonts w:ascii="Times New Roman" w:hAnsi="Times New Roman" w:eastAsia="方正仿宋_GBK" w:cs="方正仿宋_GBK"/>
          <w:b/>
          <w:bCs/>
          <w:spacing w:val="6"/>
          <w:sz w:val="32"/>
          <w:szCs w:val="32"/>
        </w:rPr>
        <w:t>单位医疗支出（项</w:t>
      </w:r>
      <w:r>
        <w:rPr>
          <w:rFonts w:ascii="Times New Roman" w:hAnsi="Times New Roman" w:eastAsia="方正仿宋_GBK" w:cs="方正仿宋_GBK"/>
          <w:b/>
          <w:bCs/>
          <w:spacing w:val="-23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6"/>
          <w:sz w:val="32"/>
          <w:szCs w:val="32"/>
        </w:rPr>
        <w:t>反映国家综合性消防救援队伍在医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疗经费</w:t>
      </w:r>
      <w:r>
        <w:rPr>
          <w:rFonts w:ascii="Times New Roman" w:hAnsi="Times New Roman" w:eastAsia="方正仿宋_GBK" w:cs="方正仿宋_GBK"/>
          <w:spacing w:val="6"/>
          <w:sz w:val="32"/>
          <w:szCs w:val="32"/>
        </w:rPr>
        <w:t>之外保障的医疗费支出。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9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-11"/>
          <w:sz w:val="32"/>
          <w:szCs w:val="32"/>
          <w:lang w:eastAsia="zh-CN"/>
        </w:rPr>
        <w:t>八</w:t>
      </w:r>
      <w:r>
        <w:rPr>
          <w:rFonts w:ascii="Times New Roman" w:hAnsi="Times New Roman" w:eastAsia="方正仿宋_GBK" w:cs="方正仿宋_GBK"/>
          <w:b/>
          <w:bCs/>
          <w:spacing w:val="-11"/>
          <w:sz w:val="32"/>
          <w:szCs w:val="32"/>
        </w:rPr>
        <w:t>、住房保障（类）住房改革支出（款）住房公积金（项</w:t>
      </w:r>
      <w:r>
        <w:rPr>
          <w:rFonts w:ascii="Times New Roman" w:hAnsi="Times New Roman" w:eastAsia="方正仿宋_GBK" w:cs="方正仿宋_GBK"/>
          <w:b/>
          <w:bCs/>
          <w:spacing w:val="-102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反映行政事业单位按人力资源和社会保障部、财政部规定的</w:t>
      </w:r>
      <w:r>
        <w:rPr>
          <w:rFonts w:hint="eastAsia" w:ascii="Times New Roman" w:hAnsi="Times New Roman" w:eastAsia="方正仿宋_GBK" w:cs="方正仿宋_GBK"/>
          <w:spacing w:val="4"/>
          <w:sz w:val="32"/>
          <w:szCs w:val="32"/>
          <w:lang w:eastAsia="zh-CN"/>
        </w:rPr>
        <w:t>缴费基数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以及规定比例为职工缴纳的住房公积金。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7"/>
          <w:sz w:val="32"/>
          <w:szCs w:val="32"/>
          <w:lang w:eastAsia="zh-CN"/>
        </w:rPr>
        <w:t>九</w:t>
      </w:r>
      <w:r>
        <w:rPr>
          <w:rFonts w:ascii="Times New Roman" w:hAnsi="Times New Roman" w:eastAsia="方正仿宋_GBK" w:cs="方正仿宋_GBK"/>
          <w:b/>
          <w:bCs/>
          <w:spacing w:val="7"/>
          <w:sz w:val="32"/>
          <w:szCs w:val="32"/>
        </w:rPr>
        <w:t>、灾害防治及应急管理支出（类）消防救援事务（款）</w:t>
      </w:r>
      <w:r>
        <w:rPr>
          <w:rFonts w:ascii="Times New Roman" w:hAnsi="Times New Roman" w:eastAsia="方正仿宋_GBK" w:cs="方正仿宋_GBK"/>
          <w:b/>
          <w:bCs/>
          <w:spacing w:val="5"/>
          <w:sz w:val="32"/>
          <w:szCs w:val="32"/>
        </w:rPr>
        <w:t>行政运行（项</w:t>
      </w:r>
      <w:r>
        <w:rPr>
          <w:rFonts w:ascii="Times New Roman" w:hAnsi="Times New Roman" w:eastAsia="方正仿宋_GBK" w:cs="方正仿宋_GBK"/>
          <w:b/>
          <w:bCs/>
          <w:spacing w:val="-5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反映行政单位的基本支出。国家综合性消防救援队伍用于保障机构正常运行、开展日常工作的基本支出。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b/>
          <w:bCs/>
          <w:spacing w:val="7"/>
          <w:sz w:val="32"/>
          <w:szCs w:val="32"/>
        </w:rPr>
        <w:t>十、灾害防治及应急管理支出（类）消防救援事务（款）</w:t>
      </w:r>
      <w:r>
        <w:rPr>
          <w:rFonts w:ascii="Times New Roman" w:hAnsi="Times New Roman" w:eastAsia="方正仿宋_GBK" w:cs="方正仿宋_GBK"/>
          <w:b/>
          <w:bCs/>
          <w:spacing w:val="8"/>
          <w:sz w:val="32"/>
          <w:szCs w:val="32"/>
        </w:rPr>
        <w:t>消防应急救援（项</w:t>
      </w:r>
      <w:r>
        <w:rPr>
          <w:rFonts w:ascii="Times New Roman" w:hAnsi="Times New Roman" w:eastAsia="方正仿宋_GBK" w:cs="方正仿宋_GBK"/>
          <w:b/>
          <w:bCs/>
          <w:spacing w:val="28"/>
          <w:sz w:val="32"/>
          <w:szCs w:val="32"/>
        </w:rPr>
        <w:t>）：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反映国家综合性消防救援队伍装备购置、基础设施及运行维护等方面的支出。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3"/>
          <w:sz w:val="32"/>
          <w:szCs w:val="32"/>
          <w:lang w:eastAsia="zh-CN"/>
        </w:rPr>
        <w:t>十一</w:t>
      </w:r>
      <w:r>
        <w:rPr>
          <w:rFonts w:ascii="Times New Roman" w:hAnsi="Times New Roman" w:eastAsia="方正仿宋_GBK" w:cs="方正仿宋_GBK"/>
          <w:b/>
          <w:bCs/>
          <w:spacing w:val="3"/>
          <w:sz w:val="32"/>
          <w:szCs w:val="32"/>
        </w:rPr>
        <w:t>、年末结转和结余：</w:t>
      </w:r>
      <w:r>
        <w:rPr>
          <w:rFonts w:ascii="Times New Roman" w:hAnsi="Times New Roman" w:eastAsia="方正仿宋_GBK" w:cs="方正仿宋_GBK"/>
          <w:spacing w:val="3"/>
          <w:sz w:val="32"/>
          <w:szCs w:val="32"/>
        </w:rPr>
        <w:t>指单位按有关规定结转到下年度继</w:t>
      </w:r>
      <w:r>
        <w:rPr>
          <w:rFonts w:ascii="Times New Roman" w:hAnsi="Times New Roman" w:eastAsia="方正仿宋_GBK" w:cs="方正仿宋_GBK"/>
          <w:spacing w:val="1"/>
          <w:sz w:val="32"/>
          <w:szCs w:val="32"/>
        </w:rPr>
        <w:t>续使用的资金，或项目已完成等产生的结余资金。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十二</w:t>
      </w:r>
      <w:r>
        <w:rPr>
          <w:rFonts w:ascii="Times New Roman" w:hAnsi="Times New Roman" w:eastAsia="方正仿宋_GBK" w:cs="方正仿宋_GBK"/>
          <w:b/>
          <w:bCs/>
          <w:sz w:val="32"/>
          <w:szCs w:val="32"/>
        </w:rPr>
        <w:t>、基本支出：</w:t>
      </w:r>
      <w:r>
        <w:rPr>
          <w:rFonts w:ascii="Times New Roman" w:hAnsi="Times New Roman" w:eastAsia="方正仿宋_GBK" w:cs="方正仿宋_GBK"/>
          <w:sz w:val="32"/>
          <w:szCs w:val="32"/>
        </w:rPr>
        <w:t>指为保障机构正常运转、完成</w:t>
      </w:r>
      <w:r>
        <w:rPr>
          <w:rFonts w:ascii="Times New Roman" w:hAnsi="Times New Roman" w:eastAsia="方正仿宋_GBK" w:cs="方正仿宋_GBK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日常工作 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任务而发生的人员支出和公用支出。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3"/>
          <w:sz w:val="32"/>
          <w:szCs w:val="32"/>
          <w:lang w:eastAsia="zh-CN"/>
        </w:rPr>
        <w:t>十三</w:t>
      </w:r>
      <w:r>
        <w:rPr>
          <w:rFonts w:ascii="Times New Roman" w:hAnsi="Times New Roman" w:eastAsia="方正仿宋_GBK" w:cs="方正仿宋_GBK"/>
          <w:b/>
          <w:bCs/>
          <w:spacing w:val="3"/>
          <w:sz w:val="32"/>
          <w:szCs w:val="32"/>
        </w:rPr>
        <w:t>、项目支出：</w:t>
      </w:r>
      <w:r>
        <w:rPr>
          <w:rFonts w:ascii="Times New Roman" w:hAnsi="Times New Roman" w:eastAsia="方正仿宋_GBK" w:cs="方正仿宋_GBK"/>
          <w:spacing w:val="3"/>
          <w:sz w:val="32"/>
          <w:szCs w:val="32"/>
        </w:rPr>
        <w:t>指在基本支出之外为完成特定行政任务</w:t>
      </w:r>
      <w:r>
        <w:rPr>
          <w:rFonts w:ascii="Times New Roman" w:hAnsi="Times New Roman" w:eastAsia="方正仿宋_GBK" w:cs="方正仿宋_GBK"/>
          <w:spacing w:val="16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pacing w:val="7"/>
          <w:sz w:val="32"/>
          <w:szCs w:val="32"/>
        </w:rPr>
        <w:t>或事业发展目标所发生的支出。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2"/>
          <w:sz w:val="32"/>
          <w:szCs w:val="32"/>
          <w:lang w:eastAsia="zh-CN"/>
        </w:rPr>
        <w:t>十四</w:t>
      </w:r>
      <w:r>
        <w:rPr>
          <w:rFonts w:ascii="Times New Roman" w:hAnsi="Times New Roman" w:eastAsia="方正仿宋_GBK" w:cs="方正仿宋_GBK"/>
          <w:b/>
          <w:bCs/>
          <w:spacing w:val="2"/>
          <w:sz w:val="32"/>
          <w:szCs w:val="32"/>
        </w:rPr>
        <w:t>、“</w:t>
      </w:r>
      <w:r>
        <w:rPr>
          <w:rFonts w:ascii="Times New Roman" w:hAnsi="Times New Roman" w:eastAsia="方正仿宋_GBK" w:cs="方正仿宋_GBK"/>
          <w:spacing w:val="-99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b/>
          <w:bCs/>
          <w:spacing w:val="2"/>
          <w:sz w:val="32"/>
          <w:szCs w:val="32"/>
        </w:rPr>
        <w:t>三公”经费：</w:t>
      </w:r>
      <w:r>
        <w:rPr>
          <w:rFonts w:ascii="Times New Roman" w:hAnsi="Times New Roman" w:eastAsia="方正仿宋_GBK" w:cs="方正仿宋_GBK"/>
          <w:spacing w:val="2"/>
          <w:sz w:val="32"/>
          <w:szCs w:val="32"/>
        </w:rPr>
        <w:t>纳入中央财政预决算管理的“三公”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经费，指中央部门用财政拨款安排的因公出国（境）费、公务用车购置及运行维护费和公务接待费。其中，因公出国（境）费反</w:t>
      </w:r>
      <w:r>
        <w:rPr>
          <w:rFonts w:ascii="Times New Roman" w:hAnsi="Times New Roman" w:eastAsia="方正仿宋_GBK" w:cs="方正仿宋_GBK"/>
          <w:spacing w:val="1"/>
          <w:sz w:val="32"/>
          <w:szCs w:val="32"/>
        </w:rPr>
        <w:t>映单位公务出国（境）的国际旅费、国外城</w:t>
      </w:r>
      <w:r>
        <w:rPr>
          <w:rFonts w:ascii="Times New Roman" w:hAnsi="Times New Roman" w:eastAsia="方正仿宋_GBK" w:cs="方正仿宋_GBK"/>
          <w:sz w:val="32"/>
          <w:szCs w:val="32"/>
        </w:rPr>
        <w:t>市间交通费、住宿费、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伙食费、培训费、公杂费等支出；公务用车购置及运行维护费反</w:t>
      </w:r>
      <w:r>
        <w:rPr>
          <w:rFonts w:ascii="Times New Roman" w:hAnsi="Times New Roman" w:eastAsia="方正仿宋_GBK" w:cs="方正仿宋_GBK"/>
          <w:spacing w:val="4"/>
          <w:sz w:val="32"/>
          <w:szCs w:val="32"/>
        </w:rPr>
        <w:t>映单位公务用车车辆购置支出（含车辆购置税）及燃料费、维修费、过路过桥费、保险费、安全奖励费用等支出；公务接待费反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映单位按规定开支的各类公务接待（含外宾接待）支出。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1"/>
          <w:sz w:val="32"/>
          <w:szCs w:val="32"/>
          <w:lang w:eastAsia="zh-CN"/>
        </w:rPr>
        <w:t>十五</w:t>
      </w:r>
      <w:r>
        <w:rPr>
          <w:rFonts w:ascii="Times New Roman" w:hAnsi="Times New Roman" w:eastAsia="方正仿宋_GBK" w:cs="方正仿宋_GBK"/>
          <w:b/>
          <w:bCs/>
          <w:spacing w:val="1"/>
          <w:sz w:val="32"/>
          <w:szCs w:val="32"/>
        </w:rPr>
        <w:t>、机关运行经费：</w:t>
      </w:r>
      <w:r>
        <w:rPr>
          <w:rFonts w:ascii="Times New Roman" w:hAnsi="Times New Roman" w:eastAsia="方正仿宋_GBK" w:cs="方正仿宋_GBK"/>
          <w:spacing w:val="1"/>
          <w:sz w:val="32"/>
          <w:szCs w:val="32"/>
        </w:rPr>
        <w:t>为保障行政单位（包括参照公务员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法管理的事业单位）运行用于购买货物和服务的各项资金，包括</w:t>
      </w:r>
      <w:r>
        <w:rPr>
          <w:rFonts w:ascii="Times New Roman" w:hAnsi="Times New Roman" w:eastAsia="方正仿宋_GBK" w:cs="方正仿宋_GBK"/>
          <w:spacing w:val="2"/>
          <w:sz w:val="32"/>
          <w:szCs w:val="32"/>
        </w:rPr>
        <w:t>办公费、印刷费、邮电费、差旅费、会议费、日常维修费、专用</w:t>
      </w:r>
      <w:r>
        <w:rPr>
          <w:rFonts w:ascii="Times New Roman" w:hAnsi="Times New Roman" w:eastAsia="方正仿宋_GBK" w:cs="方正仿宋_GBK"/>
          <w:spacing w:val="5"/>
          <w:sz w:val="32"/>
          <w:szCs w:val="32"/>
        </w:rPr>
        <w:t>材料及一般设备购置费、办公用房水电费、办公用房取暖费、办</w:t>
      </w:r>
      <w:r>
        <w:rPr>
          <w:rFonts w:ascii="Times New Roman" w:hAnsi="Times New Roman" w:eastAsia="方正仿宋_GBK" w:cs="方正仿宋_GBK"/>
          <w:spacing w:val="9"/>
          <w:sz w:val="32"/>
          <w:szCs w:val="32"/>
        </w:rPr>
        <w:t>公用房物业管理费、公务用车运行维护费以</w:t>
      </w:r>
      <w:r>
        <w:rPr>
          <w:rFonts w:ascii="Times New Roman" w:hAnsi="Times New Roman" w:eastAsia="方正仿宋_GBK" w:cs="方正仿宋_GBK"/>
          <w:spacing w:val="8"/>
          <w:sz w:val="32"/>
          <w:szCs w:val="32"/>
        </w:rPr>
        <w:t>及其他费用。</w:t>
      </w:r>
      <w:bookmarkStart w:id="55" w:name="bookmark26"/>
      <w:bookmarkEnd w:id="55"/>
    </w:p>
    <w:sectPr>
      <w:footerReference r:id="rId17" w:type="default"/>
      <w:pgSz w:w="11907" w:h="16840"/>
      <w:pgMar w:top="2154" w:right="1531" w:bottom="1984" w:left="1587" w:header="0" w:footer="922" w:gutter="0"/>
      <w:pgNumType w:fmt="decimal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7-30T10:46:48Z" w:initials="A">
    <w:p w14:paraId="45D50630">
      <w:pPr>
        <w:pStyle w:val="3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本表需截图插入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5D506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68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002"/>
      <w:rPr>
        <w:rFonts w:ascii="宋体" w:hAnsi="宋体" w:eastAsia="宋体" w:cs="宋体"/>
        <w:sz w:val="28"/>
        <w:szCs w:val="28"/>
      </w:rPr>
    </w:pPr>
    <w:bookmarkStart w:id="56" w:name="bookmark45"/>
    <w:bookmarkEnd w:id="56"/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118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25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9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02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075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center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8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4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Q3MDQ4MjY1NTMyOTYwODczNzc1OGM0MTgyMTdlZGEifQ=="/>
  </w:docVars>
  <w:rsids>
    <w:rsidRoot w:val="00000000"/>
    <w:rsid w:val="037C7710"/>
    <w:rsid w:val="059973BB"/>
    <w:rsid w:val="07A80E4D"/>
    <w:rsid w:val="0ABF7237"/>
    <w:rsid w:val="112B6241"/>
    <w:rsid w:val="11301FEB"/>
    <w:rsid w:val="1C6C67CD"/>
    <w:rsid w:val="26102B7C"/>
    <w:rsid w:val="26263908"/>
    <w:rsid w:val="2CC2078D"/>
    <w:rsid w:val="2E5B7765"/>
    <w:rsid w:val="2EA150AF"/>
    <w:rsid w:val="314922A2"/>
    <w:rsid w:val="37265CA8"/>
    <w:rsid w:val="383F24F1"/>
    <w:rsid w:val="390D6387"/>
    <w:rsid w:val="41B2341E"/>
    <w:rsid w:val="442A0D99"/>
    <w:rsid w:val="4479411E"/>
    <w:rsid w:val="4589214C"/>
    <w:rsid w:val="4AC9180A"/>
    <w:rsid w:val="4AEE1B89"/>
    <w:rsid w:val="4E4804A3"/>
    <w:rsid w:val="564B3E56"/>
    <w:rsid w:val="5B4471AA"/>
    <w:rsid w:val="5FF02EFB"/>
    <w:rsid w:val="627F0B18"/>
    <w:rsid w:val="63452778"/>
    <w:rsid w:val="635655AC"/>
    <w:rsid w:val="63FE7E75"/>
    <w:rsid w:val="641C7C8C"/>
    <w:rsid w:val="67C524A3"/>
    <w:rsid w:val="6E273436"/>
    <w:rsid w:val="6ECF6B20"/>
    <w:rsid w:val="73007121"/>
    <w:rsid w:val="734E7A7B"/>
    <w:rsid w:val="758B3E18"/>
    <w:rsid w:val="76E90ED3"/>
    <w:rsid w:val="78E83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customStyle="1" w:styleId="12">
    <w:name w:val="Table Paragraph"/>
    <w:basedOn w:val="1"/>
    <w:qFormat/>
    <w:uiPriority w:val="1"/>
    <w:pPr>
      <w:ind w:left="1628" w:right="1621"/>
      <w:jc w:val="center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7" Type="http://schemas.microsoft.com/office/2011/relationships/people" Target="people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chart" Target="charts/chart6.xml"/><Relationship Id="rId33" Type="http://schemas.openxmlformats.org/officeDocument/2006/relationships/chart" Target="charts/chart5.xml"/><Relationship Id="rId32" Type="http://schemas.openxmlformats.org/officeDocument/2006/relationships/chart" Target="charts/chart4.xml"/><Relationship Id="rId31" Type="http://schemas.openxmlformats.org/officeDocument/2006/relationships/chart" Target="charts/chart3.xml"/><Relationship Id="rId30" Type="http://schemas.openxmlformats.org/officeDocument/2006/relationships/chart" Target="charts/chart2.xml"/><Relationship Id="rId3" Type="http://schemas.openxmlformats.org/officeDocument/2006/relationships/comments" Target="comments.xml"/><Relationship Id="rId29" Type="http://schemas.openxmlformats.org/officeDocument/2006/relationships/chart" Target="charts/chart1.xml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emf"/><Relationship Id="rId25" Type="http://schemas.openxmlformats.org/officeDocument/2006/relationships/image" Target="media/image7.emf"/><Relationship Id="rId24" Type="http://schemas.openxmlformats.org/officeDocument/2006/relationships/image" Target="media/image6.emf"/><Relationship Id="rId23" Type="http://schemas.openxmlformats.org/officeDocument/2006/relationships/image" Target="media/image5.emf"/><Relationship Id="rId22" Type="http://schemas.openxmlformats.org/officeDocument/2006/relationships/image" Target="media/image4.emf"/><Relationship Id="rId21" Type="http://schemas.openxmlformats.org/officeDocument/2006/relationships/image" Target="media/image3.emf"/><Relationship Id="rId20" Type="http://schemas.openxmlformats.org/officeDocument/2006/relationships/image" Target="media/image2.emf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~1\AppData\Local\Temp\Rar$DIa6768.11916\&#20915;&#31639;&#20844;&#24320;&#22270;&#34920;&#27169;&#29256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~1\AppData\Local\Temp\Rar$DIa6768.11916\&#20915;&#31639;&#20844;&#24320;&#22270;&#34920;&#27169;&#29256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~1\AppData\Local\Temp\Rar$DIa6768.11916\&#20915;&#31639;&#20844;&#24320;&#22270;&#34920;&#27169;&#29256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~1\AppData\Local\Temp\Rar$DIa6768.11916\&#20915;&#31639;&#20844;&#24320;&#22270;&#34920;&#27169;&#29256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~1\AppData\Local\Temp\Rar$DIa6768.11916\&#20915;&#31639;&#20844;&#24320;&#22270;&#34920;&#27169;&#29256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&#20915;&#31639;&#20844;&#24320;\&#22270;&#34920;&#27169;&#2925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100694444444444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208333333333333"/>
                  <c:y val="-0.100694444444444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'[决算公开图表模版.xlsx]图4  财政拨款收、支决算总计变动情况'!$A$1:$A$2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'[决算公开图表模版.xlsx]图4  财政拨款收、支决算总计变动情况'!$B$1:$B$2</c:f>
              <c:numCache>
                <c:formatCode>General</c:formatCode>
                <c:ptCount val="2"/>
                <c:pt idx="0">
                  <c:v>416.16</c:v>
                </c:pt>
                <c:pt idx="1" c:formatCode="0.00_ ">
                  <c:v>3339.02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87763214"/>
        <c:axId val="247158727"/>
      </c:barChart>
      <c:catAx>
        <c:axId val="6877632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158727"/>
        <c:crosses val="autoZero"/>
        <c:auto val="1"/>
        <c:lblAlgn val="ctr"/>
        <c:lblOffset val="100"/>
        <c:noMultiLvlLbl val="0"/>
      </c:catAx>
      <c:valAx>
        <c:axId val="247158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776321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'[决算公开图表模版.xlsx]图2 收入决算情况'!$A$1:$A$2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'[决算公开图表模版.xlsx]图2 收入决算情况'!$B$1:$B$2</c:f>
              <c:numCache>
                <c:formatCode>General</c:formatCode>
                <c:ptCount val="2"/>
                <c:pt idx="0">
                  <c:v>56.03</c:v>
                </c:pt>
                <c:pt idx="1">
                  <c:v>3212.18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'[决算公开图表模版.xlsx]图3 支出决算情况'!$A$1:$A$2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'[决算公开图表模版.xlsx]图3 支出决算情况'!$B$1:$B$2</c:f>
              <c:numCache>
                <c:formatCode>General</c:formatCode>
                <c:ptCount val="2"/>
                <c:pt idx="0">
                  <c:v>331.3</c:v>
                </c:pt>
                <c:pt idx="1">
                  <c:v>2972.63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'[决算公开图表模版.xlsx]图5 财政拨款支出决算变动情况'!$A$2:$A$3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'[决算公开图表模版.xlsx]图5 财政拨款支出决算变动情况'!$B$2:$B$3</c:f>
              <c:numCache>
                <c:formatCode>General</c:formatCode>
                <c:ptCount val="2"/>
                <c:pt idx="0">
                  <c:v>64.79</c:v>
                </c:pt>
                <c:pt idx="1">
                  <c:v>56.03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39719"/>
        <c:axId val="385774668"/>
      </c:barChart>
      <c:catAx>
        <c:axId val="308397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5774668"/>
        <c:crosses val="autoZero"/>
        <c:auto val="1"/>
        <c:lblAlgn val="ctr"/>
        <c:lblOffset val="100"/>
        <c:noMultiLvlLbl val="0"/>
      </c:catAx>
      <c:valAx>
        <c:axId val="3857746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839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100694444444444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208333333333333"/>
                  <c:y val="-0.100694444444444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'[决算公开图表模版.xlsx]图4  财政拨款收、支决算总计变动情况'!$A$1:$A$2</c:f>
              <c:strCache>
                <c:ptCount val="2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'[决算公开图表模版.xlsx]图4  财政拨款收、支决算总计变动情况'!$B$1:$B$2</c:f>
              <c:numCache>
                <c:formatCode>General</c:formatCode>
                <c:ptCount val="2"/>
                <c:pt idx="0">
                  <c:v>64.79</c:v>
                </c:pt>
                <c:pt idx="1">
                  <c:v>56.03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87763214"/>
        <c:axId val="247158727"/>
      </c:barChart>
      <c:catAx>
        <c:axId val="6877632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158727"/>
        <c:crosses val="autoZero"/>
        <c:auto val="1"/>
        <c:lblAlgn val="ctr"/>
        <c:lblOffset val="100"/>
        <c:noMultiLvlLbl val="0"/>
      </c:catAx>
      <c:valAx>
        <c:axId val="247158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776321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0.00625"/>
                  <c:y val="0.06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'[图表模版.xlsx]图6 财政拨款支出决算结构'!$A$2:$A$5</c:f>
              <c:strCache>
                <c:ptCount val="4"/>
                <c:pt idx="3">
                  <c:v>灾害防治及应急管理支出</c:v>
                </c:pt>
              </c:strCache>
            </c:strRef>
          </c:cat>
          <c:val>
            <c:numRef>
              <c:f>'[图表模版.xlsx]图6 财政拨款支出决算结构'!$B$2:$B$5</c:f>
              <c:numCache>
                <c:formatCode>General</c:formatCode>
                <c:ptCount val="4"/>
                <c:pt idx="3">
                  <c:v>171.53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655599214145383"/>
          <c:y val="0.92516891891891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4126</Words>
  <Characters>4545</Characters>
  <TotalTime>3</TotalTime>
  <ScaleCrop>false</ScaleCrop>
  <LinksUpToDate>false</LinksUpToDate>
  <CharactersWithSpaces>4745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2024-07-25T11:09:00Z</dcterms:created>
  <dc:creator>admin</dc:creator>
  <cp:lastModifiedBy>Administrator</cp:lastModifiedBy>
  <dcterms:modified xsi:type="dcterms:W3CDTF">2025-07-30T09:04:12Z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2024-08-12T10:14:49Z</vt:filetime>
  </property>
  <property fmtid="{D5CDD505-2E9C-101B-9397-08002B2CF9AE}" pid="4" name="KSOProductBuildVer">
    <vt:lpwstr>2052-11.1.0.14036</vt:lpwstr>
  </property>
  <property fmtid="{D5CDD505-2E9C-101B-9397-08002B2CF9AE}" pid="5" name="ICV">
    <vt:lpwstr>D4033983349343FB9D06639194D254C1_13</vt:lpwstr>
  </property>
</Properties>
</file>