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bookmarkStart w:id="0" w:name="_GoBack"/>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普安县消防救援大队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bookmarkEnd w:id="0"/>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普安消防救援大</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普安县</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办公室</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普安县</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普安县</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队政府信息公开工作提出意见建议的，请与</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普安县</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7233469。</w:t>
      </w:r>
    </w:p>
    <w:p w14:paraId="43C49C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方正仿宋_GBK" w:hAnsi="方正仿宋_GBK" w:eastAsia="方正仿宋_GBK" w:cs="方正仿宋_GBK"/>
          <w:i w:val="0"/>
          <w:iCs w:val="0"/>
          <w:caps w:val="0"/>
          <w:color w:val="333333"/>
          <w:spacing w:val="0"/>
          <w:sz w:val="31"/>
          <w:szCs w:val="31"/>
          <w:shd w:val="clear" w:color="auto" w:fill="FFFFFF"/>
        </w:rPr>
        <w:t>普安县文笔大道文笔山</w:t>
      </w:r>
      <w:r>
        <w:rPr>
          <w:rFonts w:hint="eastAsia" w:ascii="方正仿宋_GBK" w:hAnsi="方正仿宋_GBK" w:eastAsia="方正仿宋_GBK" w:cs="方正仿宋_GBK"/>
          <w:i w:val="0"/>
          <w:iCs w:val="0"/>
          <w:caps w:val="0"/>
          <w:color w:val="333333"/>
          <w:spacing w:val="0"/>
          <w:sz w:val="31"/>
          <w:szCs w:val="31"/>
          <w:shd w:val="clear" w:color="auto" w:fill="FFFFFF"/>
          <w:lang w:eastAsia="zh-CN"/>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561500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普安县</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消防救援</w:t>
      </w: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大</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队公开基本目录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830"/>
        <w:gridCol w:w="2124"/>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83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124"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普安县</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大</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队职能</w:t>
            </w:r>
          </w:p>
        </w:tc>
        <w:tc>
          <w:tcPr>
            <w:tcW w:w="183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124"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83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124"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83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124"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510"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1830"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2124"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83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124"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6</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83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2124"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7</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83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制定或与其他部门联合制定的，涉及公民、法人或其他组织权力义务，具有普遍约束力，在一定期限内适用的公文</w:t>
            </w:r>
          </w:p>
        </w:tc>
        <w:tc>
          <w:tcPr>
            <w:tcW w:w="2124"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8</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83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2124"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9</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83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2124"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10</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83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124"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11</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83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2124"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12</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83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124"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13</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83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2124"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14</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83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2124"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15</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83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普安消防救援大队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124"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16</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83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2124"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各级消防机构微信公众号、</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各级消防机构</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抖音号</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17</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83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124"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18</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网站年度报告</w:t>
            </w:r>
          </w:p>
        </w:tc>
        <w:tc>
          <w:tcPr>
            <w:tcW w:w="183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124"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19</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83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124"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20</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83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124"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21</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83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2124"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r>
    </w:tbl>
    <w:p w14:paraId="16A5577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862F93"/>
    <w:rsid w:val="23755070"/>
    <w:rsid w:val="27D74B17"/>
    <w:rsid w:val="284C7A92"/>
    <w:rsid w:val="2899001E"/>
    <w:rsid w:val="33642099"/>
    <w:rsid w:val="3CC37FC3"/>
    <w:rsid w:val="453A5BFF"/>
    <w:rsid w:val="470B5929"/>
    <w:rsid w:val="4ADC4BE5"/>
    <w:rsid w:val="4D137AF0"/>
    <w:rsid w:val="52187956"/>
    <w:rsid w:val="52A7368B"/>
    <w:rsid w:val="5D2F593B"/>
    <w:rsid w:val="5E054BE2"/>
    <w:rsid w:val="5F5C5326"/>
    <w:rsid w:val="64703F1A"/>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1421</Words>
  <Characters>1487</Characters>
  <Lines>0</Lines>
  <Paragraphs>0</Paragraphs>
  <TotalTime>7</TotalTime>
  <ScaleCrop>false</ScaleCrop>
  <LinksUpToDate>false</LinksUpToDate>
  <CharactersWithSpaces>1487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涂隆</cp:lastModifiedBy>
  <cp:lastPrinted>2025-02-25T08:25:00Z</cp:lastPrinted>
  <dcterms:modified xsi:type="dcterms:W3CDTF">2025-11-26T02:00:14Z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eyJoZGlkIjoiYTAwYjhiNDdmNWY0ZTIxNGNkOTY4NmI3OTZiMTM4YTIiLCJ1c2VySWQiOiI1ODM1ODM4NjcifQ==</vt:lpwstr>
  </property>
  <property fmtid="{D5CDD505-2E9C-101B-9397-08002B2CF9AE}" pid="4" name="ICV">
    <vt:lpwstr>FC043DEBE80B41DC9253654D60AC2AA8_13</vt:lpwstr>
  </property>
</Properties>
</file>