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56"/>
          <w:szCs w:val="56"/>
        </w:rPr>
      </w:pPr>
    </w:p>
    <w:p>
      <w:pPr>
        <w:jc w:val="center"/>
        <w:rPr>
          <w:rFonts w:eastAsia="方正小标宋_GBK"/>
          <w:sz w:val="56"/>
          <w:szCs w:val="56"/>
        </w:rPr>
      </w:pPr>
    </w:p>
    <w:p>
      <w:pPr>
        <w:jc w:val="center"/>
        <w:rPr>
          <w:rFonts w:eastAsia="方正小标宋_GBK"/>
          <w:sz w:val="48"/>
          <w:szCs w:val="48"/>
        </w:rPr>
      </w:pPr>
      <w:r>
        <w:rPr>
          <w:rFonts w:eastAsia="方正小标宋_GBK"/>
          <w:sz w:val="56"/>
          <w:szCs w:val="56"/>
        </w:rPr>
        <w:t xml:space="preserve">贵 州 省 消 防 </w:t>
      </w:r>
      <w:r>
        <w:rPr>
          <w:rFonts w:hint="eastAsia" w:eastAsia="方正小标宋_GBK"/>
          <w:sz w:val="56"/>
          <w:szCs w:val="56"/>
        </w:rPr>
        <w:t>行 政 许 可</w:t>
      </w:r>
    </w:p>
    <w:p>
      <w:pPr>
        <w:jc w:val="center"/>
        <w:rPr>
          <w:rFonts w:eastAsia="方正小标宋_GBK"/>
          <w:sz w:val="48"/>
          <w:szCs w:val="48"/>
        </w:rPr>
      </w:pPr>
    </w:p>
    <w:p>
      <w:pPr>
        <w:jc w:val="center"/>
        <w:rPr>
          <w:rFonts w:eastAsia="方正小标宋_GBK"/>
          <w:sz w:val="52"/>
          <w:szCs w:val="52"/>
        </w:rPr>
      </w:pPr>
      <w:r>
        <w:rPr>
          <w:rFonts w:eastAsia="方正小标宋_GBK"/>
          <w:sz w:val="52"/>
          <w:szCs w:val="52"/>
        </w:rPr>
        <w:t>便</w:t>
      </w:r>
    </w:p>
    <w:p>
      <w:pPr>
        <w:jc w:val="center"/>
        <w:rPr>
          <w:rFonts w:eastAsia="方正小标宋_GBK"/>
          <w:sz w:val="52"/>
          <w:szCs w:val="52"/>
        </w:rPr>
      </w:pPr>
      <w:r>
        <w:rPr>
          <w:rFonts w:eastAsia="方正小标宋_GBK"/>
          <w:sz w:val="52"/>
          <w:szCs w:val="52"/>
        </w:rPr>
        <w:t>民</w:t>
      </w:r>
    </w:p>
    <w:p>
      <w:pPr>
        <w:jc w:val="center"/>
        <w:rPr>
          <w:rFonts w:eastAsia="方正小标宋_GBK"/>
          <w:sz w:val="52"/>
          <w:szCs w:val="52"/>
        </w:rPr>
      </w:pPr>
      <w:r>
        <w:rPr>
          <w:rFonts w:eastAsia="方正小标宋_GBK"/>
          <w:sz w:val="52"/>
          <w:szCs w:val="52"/>
        </w:rPr>
        <w:t>告</w:t>
      </w:r>
    </w:p>
    <w:p>
      <w:pPr>
        <w:jc w:val="center"/>
        <w:rPr>
          <w:rFonts w:eastAsia="方正小标宋_GBK"/>
          <w:sz w:val="52"/>
          <w:szCs w:val="52"/>
        </w:rPr>
      </w:pPr>
      <w:r>
        <w:rPr>
          <w:rFonts w:eastAsia="方正小标宋_GBK"/>
          <w:sz w:val="52"/>
          <w:szCs w:val="52"/>
        </w:rPr>
        <w:t>知</w:t>
      </w:r>
    </w:p>
    <w:p>
      <w:pPr>
        <w:jc w:val="center"/>
        <w:rPr>
          <w:rFonts w:eastAsia="方正小标宋_GBK"/>
          <w:sz w:val="52"/>
          <w:szCs w:val="52"/>
        </w:rPr>
      </w:pPr>
      <w:r>
        <w:rPr>
          <w:rFonts w:eastAsia="方正小标宋_GBK"/>
          <w:sz w:val="52"/>
          <w:szCs w:val="52"/>
        </w:rPr>
        <w:t>手</w:t>
      </w:r>
    </w:p>
    <w:p>
      <w:pPr>
        <w:jc w:val="center"/>
        <w:rPr>
          <w:rFonts w:eastAsia="方正小标宋_GBK"/>
          <w:sz w:val="48"/>
          <w:szCs w:val="48"/>
        </w:rPr>
      </w:pPr>
      <w:r>
        <w:rPr>
          <w:rFonts w:eastAsia="方正小标宋_GBK"/>
          <w:sz w:val="52"/>
          <w:szCs w:val="52"/>
        </w:rPr>
        <w:t>册</w:t>
      </w:r>
    </w:p>
    <w:p>
      <w:pPr>
        <w:rPr>
          <w:rFonts w:eastAsia="方正小标宋简体"/>
          <w:sz w:val="32"/>
          <w:szCs w:val="32"/>
        </w:rPr>
      </w:pPr>
    </w:p>
    <w:p>
      <w:pPr>
        <w:jc w:val="center"/>
        <w:rPr>
          <w:rFonts w:eastAsia="方正小标宋简体"/>
          <w:sz w:val="32"/>
          <w:szCs w:val="32"/>
        </w:rPr>
      </w:pPr>
    </w:p>
    <w:p>
      <w:pPr>
        <w:jc w:val="center"/>
        <w:rPr>
          <w:rFonts w:eastAsia="方正小标宋简体"/>
          <w:sz w:val="32"/>
          <w:szCs w:val="32"/>
        </w:rPr>
      </w:pPr>
    </w:p>
    <w:p>
      <w:pPr>
        <w:jc w:val="center"/>
        <w:rPr>
          <w:rFonts w:eastAsia="方正小标宋简体"/>
          <w:sz w:val="32"/>
          <w:szCs w:val="32"/>
        </w:rPr>
      </w:pPr>
    </w:p>
    <w:p>
      <w:pPr>
        <w:jc w:val="center"/>
        <w:rPr>
          <w:rFonts w:eastAsia="方正小标宋简体"/>
          <w:sz w:val="32"/>
          <w:szCs w:val="32"/>
        </w:rPr>
      </w:pPr>
    </w:p>
    <w:p>
      <w:pPr>
        <w:jc w:val="center"/>
        <w:rPr>
          <w:rFonts w:eastAsia="方正楷体_GBK"/>
          <w:sz w:val="32"/>
          <w:szCs w:val="32"/>
        </w:rPr>
        <w:sectPr>
          <w:footerReference r:id="rId3" w:type="default"/>
          <w:pgSz w:w="11906" w:h="16838"/>
          <w:pgMar w:top="1440" w:right="1080" w:bottom="1440" w:left="1080" w:header="851" w:footer="992" w:gutter="0"/>
          <w:pgNumType w:fmt="numberInDash" w:start="1"/>
          <w:cols w:space="425" w:num="1"/>
          <w:docGrid w:type="lines" w:linePitch="312" w:charSpace="0"/>
        </w:sectPr>
      </w:pPr>
      <w:r>
        <w:rPr>
          <w:rFonts w:eastAsia="方正楷体_GBK"/>
          <w:sz w:val="32"/>
          <w:szCs w:val="32"/>
        </w:rPr>
        <w:t>贵州省消防救援总队</w:t>
      </w:r>
    </w:p>
    <w:p>
      <w:pPr>
        <w:jc w:val="center"/>
        <w:rPr>
          <w:rFonts w:eastAsia="方正小标宋简体"/>
          <w:sz w:val="32"/>
          <w:szCs w:val="32"/>
        </w:rPr>
      </w:pPr>
    </w:p>
    <w:p>
      <w:pPr>
        <w:jc w:val="center"/>
        <w:rPr>
          <w:rFonts w:eastAsia="方正小标宋简体"/>
          <w:sz w:val="32"/>
          <w:szCs w:val="32"/>
        </w:rPr>
      </w:pPr>
    </w:p>
    <w:p>
      <w:pPr>
        <w:jc w:val="center"/>
        <w:rPr>
          <w:rFonts w:eastAsia="方正小标宋简体"/>
          <w:sz w:val="32"/>
          <w:szCs w:val="32"/>
        </w:rPr>
      </w:pPr>
    </w:p>
    <w:p>
      <w:pPr>
        <w:jc w:val="center"/>
        <w:rPr>
          <w:rFonts w:eastAsia="方正小标宋简体"/>
          <w:sz w:val="32"/>
          <w:szCs w:val="32"/>
        </w:rPr>
      </w:pPr>
    </w:p>
    <w:p>
      <w:pPr>
        <w:jc w:val="center"/>
        <w:rPr>
          <w:rFonts w:eastAsia="方正小标宋_GBK"/>
          <w:sz w:val="44"/>
          <w:szCs w:val="44"/>
        </w:rPr>
      </w:pPr>
      <w:r>
        <w:rPr>
          <w:rFonts w:eastAsia="方正小标宋_GBK"/>
          <w:sz w:val="44"/>
          <w:szCs w:val="44"/>
        </w:rPr>
        <w:t>目  录</w:t>
      </w:r>
    </w:p>
    <w:p>
      <w:pPr>
        <w:jc w:val="center"/>
        <w:rPr>
          <w:rFonts w:eastAsia="方正小标宋_GBK"/>
          <w:sz w:val="44"/>
          <w:szCs w:val="44"/>
        </w:rPr>
      </w:pPr>
    </w:p>
    <w:p>
      <w:pPr>
        <w:jc w:val="distribute"/>
        <w:rPr>
          <w:rFonts w:eastAsia="方正仿宋_GBK"/>
          <w:sz w:val="32"/>
          <w:szCs w:val="32"/>
        </w:rPr>
      </w:pPr>
      <w:r>
        <w:rPr>
          <w:rFonts w:eastAsia="方正仿宋_GBK"/>
          <w:sz w:val="32"/>
          <w:szCs w:val="32"/>
        </w:rPr>
        <w:t>公众聚集场所使用、营业前的消防安全检查……………………… 1</w:t>
      </w:r>
    </w:p>
    <w:p>
      <w:pPr>
        <w:jc w:val="distribute"/>
        <w:rPr>
          <w:rFonts w:eastAsia="方正仿宋_GBK"/>
          <w:sz w:val="32"/>
          <w:szCs w:val="32"/>
        </w:rPr>
      </w:pPr>
    </w:p>
    <w:p>
      <w:pPr>
        <w:jc w:val="distribute"/>
        <w:rPr>
          <w:rFonts w:eastAsia="方正仿宋_GBK"/>
          <w:sz w:val="32"/>
          <w:szCs w:val="32"/>
        </w:rPr>
      </w:pPr>
      <w:r>
        <w:rPr>
          <w:rFonts w:eastAsia="方正仿宋_GBK"/>
          <w:sz w:val="32"/>
          <w:szCs w:val="32"/>
        </w:rPr>
        <w:t>注册消防工程师注册审批……………………………………………… 3</w:t>
      </w:r>
    </w:p>
    <w:p/>
    <w:p/>
    <w:p>
      <w:pPr>
        <w:snapToGrid w:val="0"/>
        <w:spacing w:line="228" w:lineRule="auto"/>
        <w:rPr>
          <w:rFonts w:eastAsia="黑体"/>
          <w:sz w:val="15"/>
          <w:szCs w:val="15"/>
        </w:rPr>
        <w:sectPr>
          <w:pgSz w:w="11906" w:h="16838"/>
          <w:pgMar w:top="1440" w:right="1080" w:bottom="1440" w:left="1080" w:header="851" w:footer="992" w:gutter="0"/>
          <w:pgNumType w:fmt="numberInDash" w:start="1"/>
          <w:cols w:space="425" w:num="1"/>
          <w:docGrid w:type="lines" w:linePitch="312" w:charSpace="0"/>
        </w:sectPr>
      </w:pPr>
    </w:p>
    <w:p/>
    <w:tbl>
      <w:tblPr>
        <w:tblStyle w:val="4"/>
        <w:tblpPr w:leftFromText="180" w:rightFromText="180" w:vertAnchor="text" w:horzAnchor="margin" w:tblpY="151"/>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8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40" w:lineRule="exact"/>
              <w:jc w:val="center"/>
              <w:rPr>
                <w:rFonts w:eastAsia="黑体"/>
                <w:szCs w:val="21"/>
              </w:rPr>
            </w:pPr>
            <w:r>
              <w:rPr>
                <w:rFonts w:eastAsia="黑体"/>
                <w:szCs w:val="21"/>
              </w:rPr>
              <w:t>业务名称</w:t>
            </w:r>
          </w:p>
        </w:tc>
        <w:tc>
          <w:tcPr>
            <w:tcW w:w="8930" w:type="dxa"/>
            <w:vAlign w:val="center"/>
          </w:tcPr>
          <w:p>
            <w:pPr>
              <w:snapToGrid w:val="0"/>
              <w:spacing w:line="340" w:lineRule="exact"/>
              <w:rPr>
                <w:rFonts w:eastAsia="方正仿宋_GBK"/>
                <w:b/>
                <w:szCs w:val="21"/>
              </w:rPr>
            </w:pPr>
            <w:r>
              <w:rPr>
                <w:rFonts w:eastAsia="方正仿宋_GBK"/>
                <w:b/>
                <w:szCs w:val="21"/>
              </w:rPr>
              <w:t>公众聚集场所使用、营业前的消防安全检查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40" w:lineRule="exact"/>
              <w:jc w:val="center"/>
              <w:rPr>
                <w:rFonts w:eastAsia="黑体"/>
                <w:szCs w:val="21"/>
              </w:rPr>
            </w:pPr>
            <w:r>
              <w:rPr>
                <w:rFonts w:eastAsia="黑体"/>
                <w:szCs w:val="21"/>
              </w:rPr>
              <w:t>办理方式</w:t>
            </w:r>
          </w:p>
        </w:tc>
        <w:tc>
          <w:tcPr>
            <w:tcW w:w="8930" w:type="dxa"/>
            <w:vAlign w:val="center"/>
          </w:tcPr>
          <w:p>
            <w:pPr>
              <w:snapToGrid w:val="0"/>
              <w:spacing w:line="340" w:lineRule="exact"/>
              <w:rPr>
                <w:rFonts w:eastAsia="方正仿宋_GBK"/>
                <w:b/>
                <w:szCs w:val="21"/>
              </w:rPr>
            </w:pPr>
            <w:r>
              <w:rPr>
                <w:rFonts w:eastAsia="方正仿宋_GBK"/>
                <w:b/>
                <w:szCs w:val="21"/>
              </w:rPr>
              <w:t>告知承诺制办理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40" w:lineRule="exact"/>
              <w:jc w:val="center"/>
              <w:rPr>
                <w:rFonts w:eastAsia="黑体"/>
                <w:szCs w:val="21"/>
              </w:rPr>
            </w:pPr>
            <w:r>
              <w:rPr>
                <w:rFonts w:eastAsia="黑体"/>
                <w:szCs w:val="21"/>
              </w:rPr>
              <w:t>法律依据</w:t>
            </w:r>
          </w:p>
        </w:tc>
        <w:tc>
          <w:tcPr>
            <w:tcW w:w="8930" w:type="dxa"/>
            <w:vAlign w:val="center"/>
          </w:tcPr>
          <w:p>
            <w:pPr>
              <w:snapToGrid w:val="0"/>
              <w:spacing w:line="340" w:lineRule="exact"/>
              <w:rPr>
                <w:rFonts w:eastAsia="方正仿宋_GBK"/>
                <w:szCs w:val="21"/>
              </w:rPr>
            </w:pPr>
            <w:r>
              <w:rPr>
                <w:rFonts w:eastAsia="方正仿宋_GBK"/>
                <w:szCs w:val="21"/>
              </w:rPr>
              <w:t>《中</w:t>
            </w:r>
            <w:r>
              <w:rPr>
                <w:rFonts w:hint="eastAsia" w:eastAsia="方正仿宋_GBK"/>
                <w:szCs w:val="21"/>
                <w:lang w:val="en-US" w:eastAsia="zh-CN"/>
              </w:rPr>
              <w:t>华</w:t>
            </w:r>
            <w:r>
              <w:rPr>
                <w:rFonts w:eastAsia="方正仿宋_GBK"/>
                <w:szCs w:val="21"/>
              </w:rPr>
              <w:t>人民共和国消防法》第十五条第一款、《贵州省消防条例》第二十一条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40" w:lineRule="exact"/>
              <w:jc w:val="center"/>
              <w:rPr>
                <w:rFonts w:eastAsia="黑体"/>
                <w:szCs w:val="21"/>
              </w:rPr>
            </w:pPr>
            <w:r>
              <w:rPr>
                <w:rFonts w:eastAsia="黑体"/>
                <w:szCs w:val="21"/>
              </w:rPr>
              <w:t>办理范围</w:t>
            </w:r>
          </w:p>
        </w:tc>
        <w:tc>
          <w:tcPr>
            <w:tcW w:w="8930" w:type="dxa"/>
            <w:vAlign w:val="center"/>
          </w:tcPr>
          <w:p>
            <w:pPr>
              <w:snapToGrid w:val="0"/>
              <w:spacing w:line="340" w:lineRule="exact"/>
              <w:ind w:firstLine="420" w:firstLineChars="200"/>
              <w:rPr>
                <w:rFonts w:eastAsia="方正仿宋_GBK"/>
                <w:szCs w:val="21"/>
              </w:rPr>
            </w:pPr>
            <w:r>
              <w:rPr>
                <w:rFonts w:eastAsia="方正仿宋_GBK"/>
                <w:szCs w:val="21"/>
              </w:rPr>
              <w:t>宾馆、饭店、商场、集贸市场、客运车站候车室、客运码头候船厅、民用机场航站楼、体育场馆、会堂以及公共娱乐场所（即：影剧院、录像厅、礼堂等演出、放映场所；舞厅、卡拉OK厅等歌舞娱乐场所；具有娱乐功能的夜总会、音乐茶座和餐饮场所；游艺、游乐场所；保龄球馆、旱冰场、桑拿浴室等营业性健身、休闲场所）投入使用、营业前应当申请消防安全检查；依法已通过消防安全检查取得《公众聚集场所投入使用、营业前消防安全检查合格证》的场所，变更场地、用途或者进行改建、扩建、室内装修的，经营管理者应当向消防救援机构重新申请消防安全检查。</w:t>
            </w:r>
          </w:p>
          <w:p>
            <w:pPr>
              <w:snapToGrid w:val="0"/>
              <w:spacing w:line="340" w:lineRule="exact"/>
              <w:ind w:firstLine="422" w:firstLineChars="200"/>
              <w:rPr>
                <w:rFonts w:eastAsia="方正仿宋_GBK"/>
                <w:b/>
                <w:szCs w:val="21"/>
              </w:rPr>
            </w:pPr>
            <w:r>
              <w:rPr>
                <w:rFonts w:eastAsia="方正仿宋_GBK"/>
                <w:b/>
                <w:szCs w:val="21"/>
              </w:rPr>
              <w:t>规模较小的下列场所不需要申请办理公众聚集场所投入使用、营业前消防安全检查：</w:t>
            </w:r>
          </w:p>
          <w:p>
            <w:pPr>
              <w:snapToGrid w:val="0"/>
              <w:spacing w:line="340" w:lineRule="exact"/>
              <w:ind w:firstLine="420" w:firstLineChars="200"/>
              <w:rPr>
                <w:rFonts w:eastAsia="方正仿宋_GBK"/>
                <w:szCs w:val="21"/>
              </w:rPr>
            </w:pPr>
            <w:r>
              <w:rPr>
                <w:rFonts w:eastAsia="方正仿宋_GBK"/>
                <w:szCs w:val="21"/>
              </w:rPr>
              <w:t>一</w:t>
            </w:r>
            <w:r>
              <w:rPr>
                <w:rFonts w:hint="eastAsia" w:eastAsia="方正仿宋_GBK"/>
                <w:szCs w:val="21"/>
              </w:rPr>
              <w:t>、</w:t>
            </w:r>
            <w:r>
              <w:rPr>
                <w:rFonts w:eastAsia="方正仿宋_GBK"/>
                <w:szCs w:val="21"/>
              </w:rPr>
              <w:t>建筑面积不超过300平方米的商店、宾馆、饭店；</w:t>
            </w:r>
          </w:p>
          <w:p>
            <w:pPr>
              <w:snapToGrid w:val="0"/>
              <w:spacing w:line="340" w:lineRule="exact"/>
              <w:ind w:firstLine="420" w:firstLineChars="200"/>
              <w:rPr>
                <w:rFonts w:hint="eastAsia" w:eastAsia="方正仿宋_GBK"/>
                <w:szCs w:val="21"/>
              </w:rPr>
            </w:pPr>
            <w:r>
              <w:rPr>
                <w:rFonts w:eastAsia="方正仿宋_GBK"/>
                <w:szCs w:val="21"/>
              </w:rPr>
              <w:t>二</w:t>
            </w:r>
            <w:r>
              <w:rPr>
                <w:rFonts w:hint="eastAsia" w:eastAsia="方正仿宋_GBK"/>
                <w:szCs w:val="21"/>
              </w:rPr>
              <w:t>、</w:t>
            </w:r>
            <w:r>
              <w:rPr>
                <w:rFonts w:eastAsia="方正仿宋_GBK"/>
                <w:szCs w:val="21"/>
              </w:rPr>
              <w:t>经营用客房数量不超过14个标准间（单间）、不超过4层且建筑面积不超过800平方米的农家乐、民宿</w:t>
            </w:r>
            <w:r>
              <w:rPr>
                <w:rFonts w:hint="eastAsia" w:eastAsia="方正仿宋_GBK"/>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40" w:lineRule="exact"/>
              <w:jc w:val="center"/>
              <w:rPr>
                <w:rFonts w:eastAsia="黑体"/>
                <w:szCs w:val="21"/>
              </w:rPr>
            </w:pPr>
            <w:r>
              <w:rPr>
                <w:rFonts w:eastAsia="黑体"/>
                <w:szCs w:val="21"/>
              </w:rPr>
              <w:t>申报资料</w:t>
            </w:r>
          </w:p>
        </w:tc>
        <w:tc>
          <w:tcPr>
            <w:tcW w:w="8930" w:type="dxa"/>
            <w:vAlign w:val="center"/>
          </w:tcPr>
          <w:p>
            <w:pPr>
              <w:snapToGrid w:val="0"/>
              <w:spacing w:line="340" w:lineRule="exact"/>
              <w:ind w:firstLine="420" w:firstLineChars="200"/>
              <w:rPr>
                <w:rFonts w:eastAsia="方正仿宋_GBK"/>
                <w:szCs w:val="21"/>
              </w:rPr>
            </w:pPr>
            <w:r>
              <w:rPr>
                <w:rFonts w:hint="eastAsia" w:eastAsia="方正仿宋_GBK"/>
                <w:szCs w:val="21"/>
              </w:rPr>
              <w:t>一、</w:t>
            </w:r>
            <w:r>
              <w:rPr>
                <w:rFonts w:eastAsia="方正仿宋_GBK"/>
                <w:szCs w:val="21"/>
              </w:rPr>
              <w:t>公众聚集场所投入使用、营业前消防安全告知承诺书；</w:t>
            </w:r>
          </w:p>
          <w:p>
            <w:pPr>
              <w:snapToGrid w:val="0"/>
              <w:spacing w:line="340" w:lineRule="exact"/>
              <w:ind w:firstLine="420" w:firstLineChars="200"/>
              <w:rPr>
                <w:rFonts w:eastAsia="方正仿宋_GBK"/>
                <w:szCs w:val="21"/>
              </w:rPr>
            </w:pPr>
            <w:r>
              <w:rPr>
                <w:rFonts w:hint="eastAsia" w:eastAsia="方正仿宋_GBK"/>
                <w:szCs w:val="21"/>
              </w:rPr>
              <w:t>二、</w:t>
            </w:r>
            <w:r>
              <w:rPr>
                <w:rFonts w:eastAsia="方正仿宋_GBK"/>
                <w:szCs w:val="21"/>
              </w:rPr>
              <w:t>营业执照；</w:t>
            </w:r>
          </w:p>
          <w:p>
            <w:pPr>
              <w:snapToGrid w:val="0"/>
              <w:spacing w:line="340" w:lineRule="exact"/>
              <w:ind w:firstLine="420" w:firstLineChars="200"/>
              <w:rPr>
                <w:rFonts w:eastAsia="方正仿宋_GBK"/>
                <w:szCs w:val="21"/>
              </w:rPr>
            </w:pPr>
            <w:r>
              <w:rPr>
                <w:rFonts w:hint="eastAsia" w:eastAsia="方正仿宋_GBK"/>
                <w:szCs w:val="21"/>
              </w:rPr>
              <w:t>三、</w:t>
            </w:r>
            <w:r>
              <w:rPr>
                <w:rFonts w:eastAsia="方正仿宋_GBK"/>
                <w:szCs w:val="21"/>
              </w:rPr>
              <w:t>消防安全制度、灭火和应急疏散预案；</w:t>
            </w:r>
          </w:p>
          <w:p>
            <w:pPr>
              <w:snapToGrid w:val="0"/>
              <w:spacing w:line="340" w:lineRule="exact"/>
              <w:ind w:firstLine="420" w:firstLineChars="200"/>
              <w:rPr>
                <w:rFonts w:hint="eastAsia" w:eastAsia="方正仿宋_GBK"/>
                <w:szCs w:val="21"/>
              </w:rPr>
            </w:pPr>
            <w:r>
              <w:rPr>
                <w:rFonts w:hint="eastAsia" w:eastAsia="方正仿宋_GBK"/>
                <w:szCs w:val="21"/>
              </w:rPr>
              <w:t>四、</w:t>
            </w:r>
            <w:r>
              <w:rPr>
                <w:rFonts w:eastAsia="方正仿宋_GBK"/>
                <w:szCs w:val="21"/>
              </w:rPr>
              <w:t>场所平面布置图、场所消防设施平面图</w:t>
            </w:r>
            <w:r>
              <w:rPr>
                <w:rFonts w:hint="eastAsia" w:eastAsia="方正仿宋_GBK"/>
                <w:szCs w:val="21"/>
              </w:rPr>
              <w:t>。</w:t>
            </w:r>
          </w:p>
          <w:p>
            <w:pPr>
              <w:snapToGrid w:val="0"/>
              <w:spacing w:line="340" w:lineRule="exact"/>
              <w:ind w:firstLine="420" w:firstLineChars="200"/>
              <w:rPr>
                <w:rFonts w:eastAsia="方正仿宋_GBK"/>
                <w:szCs w:val="21"/>
              </w:rPr>
            </w:pPr>
            <w:r>
              <w:rPr>
                <w:rFonts w:eastAsia="方正仿宋_GBK"/>
                <w:szCs w:val="21"/>
              </w:rPr>
              <w:t>第</w:t>
            </w:r>
            <w:r>
              <w:rPr>
                <w:rFonts w:hint="eastAsia" w:eastAsia="方正仿宋_GBK"/>
                <w:szCs w:val="21"/>
              </w:rPr>
              <w:t>一、二</w:t>
            </w:r>
            <w:r>
              <w:rPr>
                <w:rFonts w:eastAsia="方正仿宋_GBK"/>
                <w:szCs w:val="21"/>
              </w:rPr>
              <w:t>项材料可通过消防在线政务服务平台或者消防业务受理窗口提交；其他材料可以在消防救援机构现场核查时提交。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40" w:lineRule="exact"/>
              <w:jc w:val="center"/>
              <w:rPr>
                <w:rFonts w:eastAsia="黑体"/>
                <w:szCs w:val="21"/>
              </w:rPr>
            </w:pPr>
            <w:r>
              <w:rPr>
                <w:rFonts w:eastAsia="黑体"/>
                <w:szCs w:val="21"/>
              </w:rPr>
              <w:t>办理地点</w:t>
            </w:r>
          </w:p>
        </w:tc>
        <w:tc>
          <w:tcPr>
            <w:tcW w:w="8930" w:type="dxa"/>
            <w:vAlign w:val="center"/>
          </w:tcPr>
          <w:p>
            <w:pPr>
              <w:snapToGrid w:val="0"/>
              <w:spacing w:line="340" w:lineRule="exact"/>
              <w:ind w:firstLine="420" w:firstLineChars="200"/>
              <w:rPr>
                <w:rFonts w:eastAsia="方正仿宋_GBK"/>
                <w:szCs w:val="21"/>
              </w:rPr>
            </w:pPr>
            <w:r>
              <w:rPr>
                <w:rFonts w:hint="eastAsia" w:eastAsia="方正仿宋_GBK"/>
                <w:szCs w:val="21"/>
              </w:rPr>
              <w:t>一、</w:t>
            </w:r>
            <w:r>
              <w:rPr>
                <w:rFonts w:eastAsia="方正仿宋_GBK"/>
                <w:szCs w:val="21"/>
              </w:rPr>
              <w:t>可通过消防在线政务服务平台在线申报</w:t>
            </w:r>
            <w:r>
              <w:rPr>
                <w:rFonts w:hint="eastAsia" w:eastAsia="方正仿宋_GBK"/>
                <w:szCs w:val="21"/>
              </w:rPr>
              <w:t>；</w:t>
            </w:r>
          </w:p>
          <w:p>
            <w:pPr>
              <w:snapToGrid w:val="0"/>
              <w:spacing w:line="340" w:lineRule="exact"/>
              <w:ind w:firstLine="420" w:firstLineChars="200"/>
              <w:rPr>
                <w:rFonts w:eastAsia="方正仿宋_GBK"/>
                <w:szCs w:val="21"/>
              </w:rPr>
            </w:pPr>
            <w:r>
              <w:rPr>
                <w:rFonts w:hint="eastAsia" w:eastAsia="方正仿宋_GBK"/>
                <w:szCs w:val="21"/>
              </w:rPr>
              <w:t>二、</w:t>
            </w:r>
            <w:r>
              <w:rPr>
                <w:rFonts w:eastAsia="方正仿宋_GBK"/>
                <w:szCs w:val="21"/>
              </w:rPr>
              <w:t>场所所在地的市、县政务中心消防窗口或</w:t>
            </w:r>
            <w:r>
              <w:rPr>
                <w:rFonts w:hint="eastAsia" w:eastAsia="方正仿宋_GBK"/>
                <w:szCs w:val="21"/>
              </w:rPr>
              <w:t>综合</w:t>
            </w:r>
            <w:r>
              <w:rPr>
                <w:rFonts w:eastAsia="方正仿宋_GBK"/>
                <w:szCs w:val="21"/>
              </w:rPr>
              <w:t>窗口现场办理</w:t>
            </w:r>
            <w:r>
              <w:rPr>
                <w:rFonts w:hint="eastAsia" w:eastAsia="方正仿宋_GBK"/>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40" w:lineRule="exact"/>
              <w:jc w:val="center"/>
              <w:rPr>
                <w:rFonts w:eastAsia="黑体"/>
                <w:szCs w:val="21"/>
              </w:rPr>
            </w:pPr>
            <w:r>
              <w:rPr>
                <w:rFonts w:eastAsia="黑体"/>
                <w:szCs w:val="21"/>
              </w:rPr>
              <w:t>办理程序</w:t>
            </w:r>
          </w:p>
        </w:tc>
        <w:tc>
          <w:tcPr>
            <w:tcW w:w="8930" w:type="dxa"/>
            <w:vAlign w:val="center"/>
          </w:tcPr>
          <w:p>
            <w:pPr>
              <w:snapToGrid w:val="0"/>
              <w:spacing w:line="340" w:lineRule="exact"/>
              <w:ind w:firstLine="420" w:firstLineChars="200"/>
              <w:rPr>
                <w:rFonts w:eastAsia="方正仿宋_GBK"/>
                <w:szCs w:val="21"/>
              </w:rPr>
            </w:pPr>
            <w:r>
              <w:rPr>
                <w:rFonts w:eastAsia="方正仿宋_GBK"/>
                <w:szCs w:val="21"/>
              </w:rPr>
              <w:t>一、申请人可以通过场所所在地的消防业务受理窗口或者消防在线政务服务平台，填写《公众聚集场所投入使用、营业消防安全告知承诺书》，作出具备许可条件的承诺，并提交相关材料。</w:t>
            </w:r>
          </w:p>
          <w:p>
            <w:pPr>
              <w:snapToGrid w:val="0"/>
              <w:spacing w:line="340" w:lineRule="exact"/>
              <w:ind w:firstLine="420" w:firstLineChars="200"/>
              <w:rPr>
                <w:rFonts w:eastAsia="方正仿宋_GBK"/>
                <w:szCs w:val="21"/>
              </w:rPr>
            </w:pPr>
            <w:r>
              <w:rPr>
                <w:rFonts w:eastAsia="方正仿宋_GBK"/>
                <w:szCs w:val="21"/>
              </w:rPr>
              <w:t>二、消防救援机构对申请人提交的《公众聚集场所投入使用、营业消防安全告知承诺书》及相关材料进行审查。申请材料齐全、符合法定形式的，应当予以许可，并出具《公众聚集场所投入使用、营业前消防安全检查意见书》；依法不予受理的，出具不予受理凭证。</w:t>
            </w:r>
          </w:p>
          <w:p>
            <w:pPr>
              <w:snapToGrid w:val="0"/>
              <w:spacing w:line="340" w:lineRule="exact"/>
              <w:ind w:firstLine="420" w:firstLineChars="200"/>
              <w:rPr>
                <w:rFonts w:eastAsia="方正仿宋_GBK"/>
                <w:szCs w:val="21"/>
              </w:rPr>
            </w:pPr>
            <w:r>
              <w:rPr>
                <w:rFonts w:hint="eastAsia" w:eastAsia="方正仿宋_GBK"/>
                <w:szCs w:val="21"/>
              </w:rPr>
              <w:t>三、申请人当场预约现场核查时间，消防救援机构</w:t>
            </w:r>
            <w:r>
              <w:rPr>
                <w:rFonts w:eastAsia="方正仿宋_GBK"/>
                <w:szCs w:val="21"/>
              </w:rPr>
              <w:t>结合实际情况合理安排</w:t>
            </w:r>
            <w:r>
              <w:rPr>
                <w:rFonts w:hint="eastAsia" w:eastAsia="方正仿宋_GBK"/>
                <w:szCs w:val="21"/>
              </w:rPr>
              <w:t>现场核查。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40" w:lineRule="exact"/>
              <w:jc w:val="center"/>
              <w:rPr>
                <w:rFonts w:eastAsia="黑体"/>
                <w:szCs w:val="21"/>
              </w:rPr>
            </w:pPr>
            <w:r>
              <w:rPr>
                <w:rFonts w:eastAsia="黑体"/>
                <w:szCs w:val="21"/>
              </w:rPr>
              <w:t>办理时限</w:t>
            </w:r>
          </w:p>
        </w:tc>
        <w:tc>
          <w:tcPr>
            <w:tcW w:w="8930" w:type="dxa"/>
            <w:vAlign w:val="center"/>
          </w:tcPr>
          <w:p>
            <w:pPr>
              <w:snapToGrid w:val="0"/>
              <w:spacing w:line="340" w:lineRule="exact"/>
              <w:ind w:firstLine="420" w:firstLineChars="200"/>
              <w:rPr>
                <w:rFonts w:hint="eastAsia" w:eastAsia="方正仿宋_GBK"/>
                <w:szCs w:val="21"/>
              </w:rPr>
            </w:pPr>
            <w:r>
              <w:rPr>
                <w:rFonts w:eastAsia="方正仿宋_GBK"/>
                <w:szCs w:val="21"/>
              </w:rPr>
              <w:t>到消防业务窗口提出申请的，当场作出决定；通过消防在线政务服务平台提出申请的，自收到申请之日起一个工作日内办结</w:t>
            </w:r>
            <w:r>
              <w:rPr>
                <w:rFonts w:hint="eastAsia" w:eastAsia="方正仿宋_GBK"/>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40" w:lineRule="exact"/>
              <w:jc w:val="center"/>
              <w:rPr>
                <w:rFonts w:eastAsia="黑体"/>
                <w:szCs w:val="21"/>
              </w:rPr>
            </w:pPr>
            <w:r>
              <w:rPr>
                <w:rFonts w:eastAsia="黑体"/>
                <w:szCs w:val="21"/>
              </w:rPr>
              <w:t>法律文书</w:t>
            </w:r>
          </w:p>
        </w:tc>
        <w:tc>
          <w:tcPr>
            <w:tcW w:w="8930" w:type="dxa"/>
            <w:vAlign w:val="center"/>
          </w:tcPr>
          <w:p>
            <w:pPr>
              <w:snapToGrid w:val="0"/>
              <w:spacing w:line="340" w:lineRule="exact"/>
              <w:ind w:firstLine="420" w:firstLineChars="200"/>
              <w:rPr>
                <w:rFonts w:hint="eastAsia" w:eastAsia="方正仿宋_GBK"/>
                <w:szCs w:val="21"/>
              </w:rPr>
            </w:pPr>
            <w:r>
              <w:rPr>
                <w:rFonts w:eastAsia="方正仿宋_GBK"/>
                <w:szCs w:val="21"/>
              </w:rPr>
              <w:t>《公众聚集场所投入使用、营业前消防安全检查意见书》</w:t>
            </w:r>
            <w:r>
              <w:rPr>
                <w:rFonts w:hint="eastAsia" w:eastAsia="方正仿宋_GBK"/>
                <w:szCs w:val="21"/>
              </w:rPr>
              <w:t>、《公众聚集场所投入使用、营业消防安全许可申请不予受理凭证》</w:t>
            </w:r>
          </w:p>
        </w:tc>
      </w:tr>
    </w:tbl>
    <w:p>
      <w:pPr>
        <w:spacing w:line="190" w:lineRule="exact"/>
        <w:sectPr>
          <w:footerReference r:id="rId4" w:type="default"/>
          <w:pgSz w:w="11906" w:h="16838"/>
          <w:pgMar w:top="1440" w:right="1080" w:bottom="1440" w:left="1080" w:header="851" w:footer="992" w:gutter="0"/>
          <w:pgNumType w:fmt="numberInDash" w:start="1"/>
          <w:cols w:space="425" w:num="1"/>
          <w:docGrid w:type="lines" w:linePitch="312" w:charSpace="0"/>
        </w:sectPr>
      </w:pPr>
    </w:p>
    <w:tbl>
      <w:tblPr>
        <w:tblStyle w:val="4"/>
        <w:tblpPr w:leftFromText="180" w:rightFromText="180" w:vertAnchor="text" w:horzAnchor="margin" w:tblpX="-10" w:tblpY="151"/>
        <w:tblW w:w="10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9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30" w:lineRule="exact"/>
              <w:jc w:val="center"/>
              <w:rPr>
                <w:rFonts w:eastAsia="黑体"/>
                <w:szCs w:val="21"/>
              </w:rPr>
            </w:pPr>
            <w:r>
              <w:rPr>
                <w:rFonts w:eastAsia="黑体"/>
                <w:szCs w:val="21"/>
              </w:rPr>
              <w:t>业务名称</w:t>
            </w:r>
          </w:p>
        </w:tc>
        <w:tc>
          <w:tcPr>
            <w:tcW w:w="9366" w:type="dxa"/>
            <w:vAlign w:val="center"/>
          </w:tcPr>
          <w:p>
            <w:pPr>
              <w:snapToGrid w:val="0"/>
              <w:spacing w:line="330" w:lineRule="exact"/>
              <w:rPr>
                <w:rFonts w:eastAsia="方正仿宋_GBK"/>
                <w:b/>
                <w:szCs w:val="21"/>
              </w:rPr>
            </w:pPr>
            <w:r>
              <w:rPr>
                <w:rFonts w:eastAsia="方正仿宋_GBK"/>
                <w:b/>
                <w:szCs w:val="21"/>
              </w:rPr>
              <w:t>公众聚集场所使用、营业前的消防安全检查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30" w:lineRule="exact"/>
              <w:jc w:val="center"/>
              <w:rPr>
                <w:rFonts w:eastAsia="黑体"/>
                <w:szCs w:val="21"/>
              </w:rPr>
            </w:pPr>
            <w:r>
              <w:rPr>
                <w:rFonts w:eastAsia="黑体"/>
                <w:szCs w:val="21"/>
              </w:rPr>
              <w:t>办理方式</w:t>
            </w:r>
          </w:p>
        </w:tc>
        <w:tc>
          <w:tcPr>
            <w:tcW w:w="9366" w:type="dxa"/>
            <w:vAlign w:val="center"/>
          </w:tcPr>
          <w:p>
            <w:pPr>
              <w:snapToGrid w:val="0"/>
              <w:spacing w:line="330" w:lineRule="exact"/>
              <w:rPr>
                <w:rFonts w:eastAsia="方正仿宋_GBK"/>
                <w:b/>
                <w:szCs w:val="21"/>
              </w:rPr>
            </w:pPr>
            <w:r>
              <w:rPr>
                <w:rFonts w:eastAsia="方正仿宋_GBK"/>
                <w:b/>
                <w:szCs w:val="21"/>
              </w:rPr>
              <w:t>不选择告知承诺制办理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30" w:lineRule="exact"/>
              <w:jc w:val="center"/>
              <w:rPr>
                <w:rFonts w:eastAsia="黑体"/>
                <w:szCs w:val="21"/>
              </w:rPr>
            </w:pPr>
            <w:r>
              <w:rPr>
                <w:rFonts w:eastAsia="黑体"/>
                <w:szCs w:val="21"/>
              </w:rPr>
              <w:t>法律依据</w:t>
            </w:r>
          </w:p>
        </w:tc>
        <w:tc>
          <w:tcPr>
            <w:tcW w:w="9366" w:type="dxa"/>
            <w:vAlign w:val="center"/>
          </w:tcPr>
          <w:p>
            <w:pPr>
              <w:snapToGrid w:val="0"/>
              <w:spacing w:line="330" w:lineRule="exact"/>
              <w:rPr>
                <w:rFonts w:eastAsia="方正仿宋_GBK"/>
                <w:szCs w:val="21"/>
              </w:rPr>
            </w:pPr>
            <w:r>
              <w:rPr>
                <w:rFonts w:eastAsia="方正仿宋_GBK"/>
                <w:szCs w:val="21"/>
              </w:rPr>
              <w:t>《中</w:t>
            </w:r>
            <w:r>
              <w:rPr>
                <w:rFonts w:hint="eastAsia" w:eastAsia="方正仿宋_GBK"/>
                <w:szCs w:val="21"/>
                <w:lang w:val="en-US" w:eastAsia="zh-CN"/>
              </w:rPr>
              <w:t>华</w:t>
            </w:r>
            <w:r>
              <w:rPr>
                <w:rFonts w:eastAsia="方正仿宋_GBK"/>
                <w:szCs w:val="21"/>
              </w:rPr>
              <w:t>人民共和国消防法》第十五条第三款、《贵州省消防条例》第二十一条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30" w:lineRule="exact"/>
              <w:jc w:val="center"/>
              <w:rPr>
                <w:rFonts w:eastAsia="黑体"/>
                <w:szCs w:val="21"/>
              </w:rPr>
            </w:pPr>
            <w:r>
              <w:rPr>
                <w:rFonts w:eastAsia="黑体"/>
                <w:szCs w:val="21"/>
              </w:rPr>
              <w:t>办理范围</w:t>
            </w:r>
          </w:p>
        </w:tc>
        <w:tc>
          <w:tcPr>
            <w:tcW w:w="9366" w:type="dxa"/>
            <w:vAlign w:val="center"/>
          </w:tcPr>
          <w:p>
            <w:pPr>
              <w:snapToGrid w:val="0"/>
              <w:spacing w:line="330" w:lineRule="exact"/>
              <w:ind w:firstLine="420" w:firstLineChars="200"/>
              <w:rPr>
                <w:rFonts w:eastAsia="方正仿宋_GBK"/>
                <w:szCs w:val="21"/>
              </w:rPr>
            </w:pPr>
            <w:r>
              <w:rPr>
                <w:rFonts w:eastAsia="方正仿宋_GBK"/>
                <w:szCs w:val="21"/>
              </w:rPr>
              <w:t>宾馆、饭店、商场、集贸市场、客运车站候车室、客运码头候船厅、民用机场航站楼、体育场馆、会堂以及公共娱乐场所（即：影剧院、录像厅、</w:t>
            </w:r>
            <w:bookmarkStart w:id="0" w:name="_GoBack"/>
            <w:bookmarkEnd w:id="0"/>
            <w:r>
              <w:rPr>
                <w:rFonts w:eastAsia="方正仿宋_GBK"/>
                <w:szCs w:val="21"/>
              </w:rPr>
              <w:t>礼堂等演出、放映场所；舞厅、卡拉OK厅等歌舞娱乐场所；具有娱乐功能的夜总会、音乐茶座和餐饮场所；游艺、游乐场所；保龄球馆、旱冰场、桑拿浴室等营业性健身、休闲场所）投入使用、营业前应当申请消防安全检查；依法已通过消防安全检查取得《公众聚集场所投入使用、营业前消防安全检查合格证》的场所，变更场地、用途或者进行改建、扩建、室内装修的，经营管理者应当向消防救援机构重新申请消防安全检查。</w:t>
            </w:r>
          </w:p>
          <w:p>
            <w:pPr>
              <w:snapToGrid w:val="0"/>
              <w:spacing w:line="330" w:lineRule="exact"/>
              <w:ind w:firstLine="422" w:firstLineChars="200"/>
              <w:rPr>
                <w:rFonts w:eastAsia="方正仿宋_GBK"/>
                <w:b/>
                <w:szCs w:val="21"/>
              </w:rPr>
            </w:pPr>
            <w:r>
              <w:rPr>
                <w:rFonts w:eastAsia="方正仿宋_GBK"/>
                <w:b/>
                <w:szCs w:val="21"/>
              </w:rPr>
              <w:t>规模较小的下列场所不需要申请办理公众聚集场所投入使用、营业前消防安全检查：</w:t>
            </w:r>
          </w:p>
          <w:p>
            <w:pPr>
              <w:snapToGrid w:val="0"/>
              <w:spacing w:line="330" w:lineRule="exact"/>
              <w:ind w:firstLine="420" w:firstLineChars="200"/>
              <w:rPr>
                <w:rFonts w:eastAsia="方正仿宋_GBK"/>
                <w:szCs w:val="21"/>
              </w:rPr>
            </w:pPr>
            <w:r>
              <w:rPr>
                <w:rFonts w:eastAsia="方正仿宋_GBK"/>
                <w:szCs w:val="21"/>
              </w:rPr>
              <w:t>一</w:t>
            </w:r>
            <w:r>
              <w:rPr>
                <w:rFonts w:hint="eastAsia" w:eastAsia="方正仿宋_GBK"/>
                <w:szCs w:val="21"/>
              </w:rPr>
              <w:t>、</w:t>
            </w:r>
            <w:r>
              <w:rPr>
                <w:rFonts w:eastAsia="方正仿宋_GBK"/>
                <w:szCs w:val="21"/>
              </w:rPr>
              <w:t>建筑面积不超过300平方米的商店、宾馆、饭店；</w:t>
            </w:r>
          </w:p>
          <w:p>
            <w:pPr>
              <w:snapToGrid w:val="0"/>
              <w:spacing w:line="330" w:lineRule="exact"/>
              <w:ind w:firstLine="420" w:firstLineChars="200"/>
              <w:rPr>
                <w:rFonts w:eastAsia="方正仿宋_GBK"/>
                <w:szCs w:val="21"/>
              </w:rPr>
            </w:pPr>
            <w:r>
              <w:rPr>
                <w:rFonts w:eastAsia="方正仿宋_GBK"/>
                <w:szCs w:val="21"/>
              </w:rPr>
              <w:t>二</w:t>
            </w:r>
            <w:r>
              <w:rPr>
                <w:rFonts w:hint="eastAsia" w:eastAsia="方正仿宋_GBK"/>
                <w:szCs w:val="21"/>
              </w:rPr>
              <w:t>、</w:t>
            </w:r>
            <w:r>
              <w:rPr>
                <w:rFonts w:eastAsia="方正仿宋_GBK"/>
                <w:szCs w:val="21"/>
              </w:rPr>
              <w:t>经营用客房数量不超过14个标准间（单间）、不超过4层且建筑面积不超过800平方米的农家乐、民宿；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30" w:lineRule="exact"/>
              <w:jc w:val="center"/>
              <w:rPr>
                <w:rFonts w:eastAsia="黑体"/>
                <w:szCs w:val="21"/>
              </w:rPr>
            </w:pPr>
            <w:r>
              <w:rPr>
                <w:rFonts w:eastAsia="黑体"/>
                <w:szCs w:val="21"/>
              </w:rPr>
              <w:t>申报资料</w:t>
            </w:r>
          </w:p>
        </w:tc>
        <w:tc>
          <w:tcPr>
            <w:tcW w:w="9366" w:type="dxa"/>
            <w:vAlign w:val="center"/>
          </w:tcPr>
          <w:p>
            <w:pPr>
              <w:snapToGrid w:val="0"/>
              <w:spacing w:line="330" w:lineRule="exact"/>
              <w:ind w:firstLine="420" w:firstLineChars="200"/>
              <w:rPr>
                <w:rFonts w:eastAsia="方正仿宋_GBK"/>
                <w:szCs w:val="21"/>
              </w:rPr>
            </w:pPr>
            <w:r>
              <w:rPr>
                <w:rFonts w:hint="eastAsia" w:eastAsia="方正仿宋_GBK"/>
                <w:szCs w:val="21"/>
              </w:rPr>
              <w:t>一、</w:t>
            </w:r>
            <w:r>
              <w:rPr>
                <w:rFonts w:eastAsia="方正仿宋_GBK"/>
                <w:szCs w:val="21"/>
              </w:rPr>
              <w:t>消防安全检查申报表；</w:t>
            </w:r>
          </w:p>
          <w:p>
            <w:pPr>
              <w:snapToGrid w:val="0"/>
              <w:spacing w:line="330" w:lineRule="exact"/>
              <w:ind w:firstLine="420" w:firstLineChars="200"/>
              <w:rPr>
                <w:rFonts w:eastAsia="方正仿宋_GBK"/>
                <w:szCs w:val="21"/>
              </w:rPr>
            </w:pPr>
            <w:r>
              <w:rPr>
                <w:rFonts w:eastAsia="方正仿宋_GBK"/>
                <w:szCs w:val="21"/>
              </w:rPr>
              <w:t>二、营业执照复印件或者工商行政管理机关出具的企业名称预先核准通知书；</w:t>
            </w:r>
          </w:p>
          <w:p>
            <w:pPr>
              <w:snapToGrid w:val="0"/>
              <w:spacing w:line="330" w:lineRule="exact"/>
              <w:ind w:firstLine="420" w:firstLineChars="200"/>
              <w:rPr>
                <w:rFonts w:eastAsia="方正仿宋_GBK"/>
                <w:szCs w:val="21"/>
              </w:rPr>
            </w:pPr>
            <w:r>
              <w:rPr>
                <w:rFonts w:eastAsia="方正仿宋_GBK"/>
                <w:szCs w:val="21"/>
              </w:rPr>
              <w:t>三、消防安全制度、灭火和应急疏散预案；</w:t>
            </w:r>
          </w:p>
          <w:p>
            <w:pPr>
              <w:snapToGrid w:val="0"/>
              <w:spacing w:line="330" w:lineRule="exact"/>
              <w:ind w:firstLine="420" w:firstLineChars="200"/>
              <w:rPr>
                <w:rFonts w:eastAsia="方正仿宋_GBK"/>
                <w:szCs w:val="21"/>
              </w:rPr>
            </w:pPr>
            <w:r>
              <w:rPr>
                <w:rFonts w:eastAsia="方正仿宋_GBK"/>
                <w:szCs w:val="21"/>
              </w:rPr>
              <w:t>四、场所平面布置图、场所消防设施平面图</w:t>
            </w:r>
            <w:r>
              <w:rPr>
                <w:rFonts w:hint="eastAsia" w:eastAsia="方正仿宋_GBK"/>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30" w:lineRule="exact"/>
              <w:jc w:val="center"/>
              <w:rPr>
                <w:rFonts w:eastAsia="黑体"/>
                <w:szCs w:val="21"/>
              </w:rPr>
            </w:pPr>
            <w:r>
              <w:rPr>
                <w:rFonts w:eastAsia="黑体"/>
                <w:szCs w:val="21"/>
              </w:rPr>
              <w:t>办理地点</w:t>
            </w:r>
          </w:p>
        </w:tc>
        <w:tc>
          <w:tcPr>
            <w:tcW w:w="9366" w:type="dxa"/>
            <w:vAlign w:val="center"/>
          </w:tcPr>
          <w:p>
            <w:pPr>
              <w:snapToGrid w:val="0"/>
              <w:spacing w:line="330" w:lineRule="exact"/>
              <w:ind w:firstLine="420" w:firstLineChars="200"/>
              <w:rPr>
                <w:rFonts w:eastAsia="方正仿宋_GBK"/>
                <w:szCs w:val="21"/>
              </w:rPr>
            </w:pPr>
            <w:r>
              <w:rPr>
                <w:rFonts w:eastAsia="方正仿宋_GBK"/>
                <w:szCs w:val="21"/>
              </w:rPr>
              <w:t>一、可通过消防在线政务服务平台在线申报</w:t>
            </w:r>
            <w:r>
              <w:rPr>
                <w:rFonts w:hint="eastAsia" w:eastAsia="方正仿宋_GBK"/>
                <w:szCs w:val="21"/>
              </w:rPr>
              <w:t>。</w:t>
            </w:r>
          </w:p>
          <w:p>
            <w:pPr>
              <w:snapToGrid w:val="0"/>
              <w:spacing w:line="330" w:lineRule="exact"/>
              <w:ind w:firstLine="420" w:firstLineChars="200"/>
              <w:rPr>
                <w:rFonts w:eastAsia="方正仿宋_GBK"/>
                <w:szCs w:val="21"/>
              </w:rPr>
            </w:pPr>
            <w:r>
              <w:rPr>
                <w:rFonts w:eastAsia="方正仿宋_GBK"/>
                <w:szCs w:val="21"/>
              </w:rPr>
              <w:t>二、场所所在地的市、县政务中心消防窗口或</w:t>
            </w:r>
            <w:r>
              <w:rPr>
                <w:rFonts w:hint="eastAsia" w:eastAsia="方正仿宋_GBK"/>
                <w:szCs w:val="21"/>
              </w:rPr>
              <w:t>综合</w:t>
            </w:r>
            <w:r>
              <w:rPr>
                <w:rFonts w:eastAsia="方正仿宋_GBK"/>
                <w:szCs w:val="21"/>
              </w:rPr>
              <w:t>窗口现场办理</w:t>
            </w:r>
            <w:r>
              <w:rPr>
                <w:rFonts w:hint="eastAsia" w:eastAsia="方正仿宋_GBK"/>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30" w:lineRule="exact"/>
              <w:jc w:val="center"/>
              <w:rPr>
                <w:rFonts w:eastAsia="黑体"/>
                <w:szCs w:val="21"/>
              </w:rPr>
            </w:pPr>
            <w:r>
              <w:rPr>
                <w:rFonts w:eastAsia="黑体"/>
                <w:szCs w:val="21"/>
              </w:rPr>
              <w:t>办理程序</w:t>
            </w:r>
          </w:p>
        </w:tc>
        <w:tc>
          <w:tcPr>
            <w:tcW w:w="9366" w:type="dxa"/>
            <w:vAlign w:val="center"/>
          </w:tcPr>
          <w:p>
            <w:pPr>
              <w:snapToGrid w:val="0"/>
              <w:spacing w:line="330" w:lineRule="exact"/>
              <w:ind w:firstLine="420" w:firstLineChars="200"/>
              <w:rPr>
                <w:rFonts w:eastAsia="方正仿宋_GBK"/>
                <w:szCs w:val="21"/>
              </w:rPr>
            </w:pPr>
            <w:r>
              <w:rPr>
                <w:rFonts w:eastAsia="方正仿宋_GBK"/>
                <w:szCs w:val="21"/>
              </w:rPr>
              <w:t>一、经营单位或个人在消防业务受理窗口进行申报提交消防安全检查申报表、营业执照、场所平面布置图、场所消防设施平面图、消防安全制度、灭火和应急疏散预案，以及法律、行政法规规定的其他材料</w:t>
            </w:r>
            <w:r>
              <w:rPr>
                <w:rFonts w:hint="eastAsia" w:eastAsia="方正仿宋_GBK"/>
                <w:szCs w:val="21"/>
              </w:rPr>
              <w:t>。</w:t>
            </w:r>
          </w:p>
          <w:p>
            <w:pPr>
              <w:snapToGrid w:val="0"/>
              <w:spacing w:line="330" w:lineRule="exact"/>
              <w:ind w:firstLine="420" w:firstLineChars="200"/>
              <w:rPr>
                <w:rFonts w:eastAsia="方正仿宋_GBK"/>
                <w:szCs w:val="21"/>
              </w:rPr>
            </w:pPr>
            <w:r>
              <w:rPr>
                <w:rFonts w:eastAsia="方正仿宋_GBK"/>
                <w:szCs w:val="21"/>
              </w:rPr>
              <w:t>二、对申报材料进行审查，不符合受理条件的，一次性告知需要补正的全部内容，出具不予受理凭证；符合受理条件的、出具受理凭证。</w:t>
            </w:r>
          </w:p>
          <w:p>
            <w:pPr>
              <w:snapToGrid w:val="0"/>
              <w:spacing w:line="330" w:lineRule="exact"/>
              <w:ind w:firstLine="420" w:firstLineChars="200"/>
              <w:rPr>
                <w:rFonts w:eastAsia="方正仿宋_GBK"/>
                <w:szCs w:val="21"/>
              </w:rPr>
            </w:pPr>
            <w:r>
              <w:rPr>
                <w:rFonts w:eastAsia="方正仿宋_GBK"/>
                <w:szCs w:val="21"/>
              </w:rPr>
              <w:t>三、申请资料复杂不能当场确定是否齐全和符合法定形式的，应当先出具《接收消防业务申请材料凭证》，在五个工作日内完成审查，并根据情况依前款作出处理决定。</w:t>
            </w:r>
          </w:p>
          <w:p>
            <w:pPr>
              <w:snapToGrid w:val="0"/>
              <w:spacing w:line="330" w:lineRule="exact"/>
              <w:ind w:firstLine="420" w:firstLineChars="200"/>
              <w:rPr>
                <w:rFonts w:eastAsia="方正仿宋_GBK"/>
                <w:szCs w:val="21"/>
              </w:rPr>
            </w:pPr>
            <w:r>
              <w:rPr>
                <w:rFonts w:eastAsia="方正仿宋_GBK"/>
                <w:szCs w:val="21"/>
              </w:rPr>
              <w:t>四、</w:t>
            </w:r>
            <w:r>
              <w:rPr>
                <w:rFonts w:hint="eastAsia" w:eastAsia="方正仿宋_GBK"/>
                <w:szCs w:val="21"/>
              </w:rPr>
              <w:t>申请人当场预约现场核查时间，消防救援机构</w:t>
            </w:r>
            <w:r>
              <w:rPr>
                <w:rFonts w:eastAsia="方正仿宋_GBK"/>
                <w:szCs w:val="21"/>
              </w:rPr>
              <w:t>结合实际情况派员对申报场所进行检查。</w:t>
            </w:r>
          </w:p>
          <w:p>
            <w:pPr>
              <w:snapToGrid w:val="0"/>
              <w:spacing w:line="330" w:lineRule="exact"/>
              <w:ind w:firstLine="420" w:firstLineChars="200"/>
              <w:rPr>
                <w:rFonts w:eastAsia="方正仿宋_GBK"/>
                <w:szCs w:val="21"/>
              </w:rPr>
            </w:pPr>
            <w:r>
              <w:rPr>
                <w:rFonts w:eastAsia="方正仿宋_GBK"/>
                <w:szCs w:val="21"/>
              </w:rPr>
              <w:t>五、根据检查情况，作出同意或不同意投入使用或者营业的决定。</w:t>
            </w:r>
          </w:p>
          <w:p>
            <w:pPr>
              <w:snapToGrid w:val="0"/>
              <w:spacing w:line="330" w:lineRule="exact"/>
              <w:ind w:firstLine="420" w:firstLineChars="200"/>
              <w:rPr>
                <w:rFonts w:eastAsia="方正仿宋_GBK"/>
                <w:szCs w:val="21"/>
              </w:rPr>
            </w:pPr>
            <w:r>
              <w:rPr>
                <w:rFonts w:eastAsia="方正仿宋_GBK"/>
                <w:szCs w:val="21"/>
              </w:rPr>
              <w:t>六、在消防业务窗口送达法律文书。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30" w:lineRule="exact"/>
              <w:jc w:val="center"/>
              <w:rPr>
                <w:rFonts w:eastAsia="黑体"/>
                <w:szCs w:val="21"/>
              </w:rPr>
            </w:pPr>
            <w:r>
              <w:rPr>
                <w:rFonts w:eastAsia="黑体"/>
                <w:szCs w:val="21"/>
              </w:rPr>
              <w:t>办理时限</w:t>
            </w:r>
          </w:p>
        </w:tc>
        <w:tc>
          <w:tcPr>
            <w:tcW w:w="9366" w:type="dxa"/>
            <w:vAlign w:val="center"/>
          </w:tcPr>
          <w:p>
            <w:pPr>
              <w:snapToGrid w:val="0"/>
              <w:spacing w:line="330" w:lineRule="exact"/>
              <w:ind w:firstLine="420" w:firstLineChars="200"/>
              <w:rPr>
                <w:rFonts w:eastAsia="方正仿宋_GBK"/>
                <w:szCs w:val="21"/>
              </w:rPr>
            </w:pPr>
            <w:r>
              <w:rPr>
                <w:rFonts w:eastAsia="方正仿宋_GBK"/>
                <w:szCs w:val="21"/>
              </w:rPr>
              <w:t>自受理申请之日起十个工作日内进行检查，自检查之日起三个工作日内作出同意或者不同意投入使用或者营业的决定，并送达申请人</w:t>
            </w:r>
            <w:r>
              <w:rPr>
                <w:rFonts w:hint="eastAsia" w:eastAsia="方正仿宋_GBK"/>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30" w:lineRule="exact"/>
              <w:jc w:val="center"/>
              <w:rPr>
                <w:rFonts w:eastAsia="黑体"/>
                <w:szCs w:val="21"/>
              </w:rPr>
            </w:pPr>
            <w:r>
              <w:rPr>
                <w:rFonts w:eastAsia="黑体"/>
                <w:szCs w:val="21"/>
              </w:rPr>
              <w:t>法律文书</w:t>
            </w:r>
          </w:p>
        </w:tc>
        <w:tc>
          <w:tcPr>
            <w:tcW w:w="9366" w:type="dxa"/>
            <w:vAlign w:val="center"/>
          </w:tcPr>
          <w:p>
            <w:pPr>
              <w:snapToGrid w:val="0"/>
              <w:spacing w:line="330" w:lineRule="exact"/>
              <w:rPr>
                <w:rFonts w:eastAsia="方正仿宋_GBK"/>
                <w:szCs w:val="21"/>
              </w:rPr>
            </w:pPr>
            <w:r>
              <w:rPr>
                <w:rFonts w:eastAsia="方正仿宋_GBK"/>
                <w:szCs w:val="21"/>
              </w:rPr>
              <w:t>《公众聚集场所投入使用、营业消防安全检查意见书》、《不同意投入使用、营业决定书》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30" w:lineRule="exact"/>
              <w:jc w:val="center"/>
              <w:rPr>
                <w:rFonts w:eastAsia="黑体"/>
                <w:szCs w:val="21"/>
              </w:rPr>
            </w:pPr>
            <w:r>
              <w:rPr>
                <w:rFonts w:hint="eastAsia" w:eastAsia="黑体"/>
                <w:szCs w:val="21"/>
              </w:rPr>
              <w:t>现行放管服措施</w:t>
            </w:r>
          </w:p>
        </w:tc>
        <w:tc>
          <w:tcPr>
            <w:tcW w:w="9366" w:type="dxa"/>
            <w:vAlign w:val="center"/>
          </w:tcPr>
          <w:p>
            <w:pPr>
              <w:snapToGrid w:val="0"/>
              <w:spacing w:line="330" w:lineRule="exact"/>
              <w:ind w:firstLine="420" w:firstLineChars="200"/>
              <w:rPr>
                <w:rFonts w:eastAsia="方正仿宋_GBK"/>
                <w:szCs w:val="21"/>
              </w:rPr>
            </w:pPr>
            <w:r>
              <w:rPr>
                <w:rFonts w:hint="eastAsia" w:eastAsia="方正仿宋_GBK"/>
                <w:szCs w:val="21"/>
              </w:rPr>
              <w:t>一、对于建筑面积1万平方米以下的宾馆、饭店、商场、集贸市场，建筑面积3000平方米以下的公共娱乐场所，不选择告知承诺方式办理公众聚集场所投入使用、营业前消防安全检查的，缩减办理时限，自受理之日起5个工作日内办结。</w:t>
            </w:r>
          </w:p>
          <w:p>
            <w:pPr>
              <w:snapToGrid w:val="0"/>
              <w:spacing w:line="330" w:lineRule="exact"/>
              <w:ind w:firstLine="420" w:firstLineChars="200"/>
              <w:rPr>
                <w:rFonts w:eastAsia="方正仿宋_GBK"/>
                <w:szCs w:val="21"/>
              </w:rPr>
            </w:pPr>
            <w:r>
              <w:rPr>
                <w:rFonts w:hint="eastAsia" w:eastAsia="方正仿宋_GBK"/>
                <w:szCs w:val="21"/>
              </w:rPr>
              <w:t>二、场所可在申报时当场预约现场检查时间。</w:t>
            </w:r>
          </w:p>
        </w:tc>
      </w:tr>
    </w:tbl>
    <w:p>
      <w:pPr>
        <w:spacing w:line="190" w:lineRule="exact"/>
        <w:rPr>
          <w:szCs w:val="21"/>
        </w:rPr>
      </w:pPr>
    </w:p>
    <w:tbl>
      <w:tblPr>
        <w:tblStyle w:val="4"/>
        <w:tblpPr w:leftFromText="180" w:rightFromText="180" w:vertAnchor="text" w:horzAnchor="margin" w:tblpY="82"/>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9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40" w:lineRule="exact"/>
              <w:jc w:val="center"/>
              <w:rPr>
                <w:rFonts w:eastAsia="黑体"/>
                <w:szCs w:val="21"/>
              </w:rPr>
            </w:pPr>
            <w:r>
              <w:rPr>
                <w:rFonts w:eastAsia="黑体"/>
                <w:szCs w:val="21"/>
              </w:rPr>
              <w:t>业务名称</w:t>
            </w:r>
          </w:p>
        </w:tc>
        <w:tc>
          <w:tcPr>
            <w:tcW w:w="9072" w:type="dxa"/>
          </w:tcPr>
          <w:p>
            <w:pPr>
              <w:snapToGrid w:val="0"/>
              <w:spacing w:line="340" w:lineRule="exact"/>
              <w:rPr>
                <w:rFonts w:eastAsia="方正仿宋_GBK"/>
                <w:b/>
                <w:szCs w:val="21"/>
              </w:rPr>
            </w:pPr>
            <w:r>
              <w:rPr>
                <w:rFonts w:eastAsia="方正仿宋_GBK"/>
                <w:b/>
                <w:szCs w:val="21"/>
              </w:rPr>
              <w:t>注册消防工程师注册审批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40" w:lineRule="exact"/>
              <w:jc w:val="center"/>
              <w:rPr>
                <w:rFonts w:eastAsia="黑体"/>
                <w:szCs w:val="21"/>
              </w:rPr>
            </w:pPr>
            <w:r>
              <w:rPr>
                <w:rFonts w:eastAsia="黑体"/>
                <w:szCs w:val="21"/>
              </w:rPr>
              <w:t>法律依据</w:t>
            </w:r>
          </w:p>
        </w:tc>
        <w:tc>
          <w:tcPr>
            <w:tcW w:w="9072" w:type="dxa"/>
          </w:tcPr>
          <w:p>
            <w:pPr>
              <w:snapToGrid w:val="0"/>
              <w:spacing w:line="340" w:lineRule="exact"/>
              <w:rPr>
                <w:rFonts w:eastAsia="方正仿宋_GBK"/>
                <w:szCs w:val="21"/>
              </w:rPr>
            </w:pPr>
            <w:r>
              <w:rPr>
                <w:rFonts w:eastAsia="方正仿宋_GBK"/>
                <w:szCs w:val="21"/>
              </w:rPr>
              <w:t>《中</w:t>
            </w:r>
            <w:r>
              <w:rPr>
                <w:rFonts w:hint="eastAsia" w:eastAsia="方正仿宋_GBK"/>
                <w:szCs w:val="21"/>
                <w:lang w:val="en-US" w:eastAsia="zh-CN"/>
              </w:rPr>
              <w:t>华</w:t>
            </w:r>
            <w:r>
              <w:rPr>
                <w:rFonts w:eastAsia="方正仿宋_GBK"/>
                <w:szCs w:val="21"/>
              </w:rPr>
              <w:t>人民共和国消防法》第三十四条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40" w:lineRule="exact"/>
              <w:jc w:val="center"/>
              <w:rPr>
                <w:rFonts w:eastAsia="黑体"/>
                <w:szCs w:val="21"/>
              </w:rPr>
            </w:pPr>
            <w:r>
              <w:rPr>
                <w:rFonts w:eastAsia="黑体"/>
                <w:szCs w:val="21"/>
              </w:rPr>
              <w:t>申报条件</w:t>
            </w:r>
          </w:p>
        </w:tc>
        <w:tc>
          <w:tcPr>
            <w:tcW w:w="9072" w:type="dxa"/>
          </w:tcPr>
          <w:p>
            <w:pPr>
              <w:snapToGrid w:val="0"/>
              <w:spacing w:line="340" w:lineRule="exact"/>
              <w:ind w:firstLine="420" w:firstLineChars="200"/>
              <w:rPr>
                <w:rFonts w:eastAsia="方正仿宋_GBK"/>
                <w:szCs w:val="21"/>
              </w:rPr>
            </w:pPr>
            <w:r>
              <w:rPr>
                <w:rFonts w:eastAsia="方正仿宋_GBK"/>
                <w:szCs w:val="21"/>
              </w:rPr>
              <w:t>一、依法取得注册消防工程师资格证书；</w:t>
            </w:r>
          </w:p>
          <w:p>
            <w:pPr>
              <w:snapToGrid w:val="0"/>
              <w:spacing w:line="340" w:lineRule="exact"/>
              <w:ind w:firstLine="420" w:firstLineChars="200"/>
              <w:rPr>
                <w:rFonts w:eastAsia="方正仿宋_GBK"/>
                <w:szCs w:val="21"/>
              </w:rPr>
            </w:pPr>
            <w:r>
              <w:rPr>
                <w:rFonts w:eastAsia="方正仿宋_GBK"/>
                <w:szCs w:val="21"/>
              </w:rPr>
              <w:t>二、受聘于一个消防技术服务机构或者消防安全重点单位，并担任技术负责人、项目负责人或者消防安全管理人；</w:t>
            </w:r>
          </w:p>
          <w:p>
            <w:pPr>
              <w:snapToGrid w:val="0"/>
              <w:spacing w:line="340" w:lineRule="exact"/>
              <w:ind w:firstLine="420" w:firstLineChars="200"/>
              <w:rPr>
                <w:rFonts w:eastAsia="方正仿宋_GBK"/>
                <w:szCs w:val="21"/>
              </w:rPr>
            </w:pPr>
            <w:r>
              <w:rPr>
                <w:rFonts w:eastAsia="方正仿宋_GBK"/>
                <w:szCs w:val="21"/>
              </w:rPr>
              <w:t>三、无《注册消防工程师管理规定》第二十三条所列的下列情形：</w:t>
            </w:r>
          </w:p>
          <w:p>
            <w:pPr>
              <w:snapToGrid w:val="0"/>
              <w:spacing w:line="340" w:lineRule="exact"/>
              <w:ind w:firstLine="420" w:firstLineChars="200"/>
              <w:rPr>
                <w:rFonts w:eastAsia="方正仿宋_GBK"/>
                <w:szCs w:val="21"/>
              </w:rPr>
            </w:pPr>
            <w:r>
              <w:rPr>
                <w:rFonts w:eastAsia="方正仿宋_GBK"/>
                <w:szCs w:val="21"/>
              </w:rPr>
              <w:t>（一）不具有完全民事行为能力或者年龄超过70周岁的；</w:t>
            </w:r>
          </w:p>
          <w:p>
            <w:pPr>
              <w:snapToGrid w:val="0"/>
              <w:spacing w:line="340" w:lineRule="exact"/>
              <w:ind w:firstLine="420" w:firstLineChars="200"/>
              <w:rPr>
                <w:rFonts w:eastAsia="方正仿宋_GBK"/>
                <w:szCs w:val="21"/>
              </w:rPr>
            </w:pPr>
            <w:r>
              <w:rPr>
                <w:rFonts w:eastAsia="方正仿宋_GBK"/>
                <w:szCs w:val="21"/>
              </w:rPr>
              <w:t>（二）申请在非消防技术服务机构、非消防安全重点单位，或者两个以上消防技术服务机构、消防安全重点单位注册的；</w:t>
            </w:r>
          </w:p>
          <w:p>
            <w:pPr>
              <w:snapToGrid w:val="0"/>
              <w:spacing w:line="340" w:lineRule="exact"/>
              <w:ind w:firstLine="420" w:firstLineChars="200"/>
              <w:rPr>
                <w:rFonts w:eastAsia="方正仿宋_GBK"/>
                <w:szCs w:val="21"/>
              </w:rPr>
            </w:pPr>
            <w:r>
              <w:rPr>
                <w:rFonts w:eastAsia="方正仿宋_GBK"/>
                <w:szCs w:val="21"/>
              </w:rPr>
              <w:t>（三）刑事处罚尚未执行完毕，或者因违法执业行为受到刑事处罚，自刑事处罚执行完毕之日起至申请注册之日止不满五年的；</w:t>
            </w:r>
          </w:p>
          <w:p>
            <w:pPr>
              <w:snapToGrid w:val="0"/>
              <w:spacing w:line="340" w:lineRule="exact"/>
              <w:ind w:firstLine="420" w:firstLineChars="200"/>
              <w:rPr>
                <w:rFonts w:eastAsia="方正仿宋_GBK"/>
                <w:szCs w:val="21"/>
              </w:rPr>
            </w:pPr>
            <w:r>
              <w:rPr>
                <w:rFonts w:eastAsia="方正仿宋_GBK"/>
                <w:szCs w:val="21"/>
              </w:rPr>
              <w:t>（四）未达到继续教育、执业业绩要求的；</w:t>
            </w:r>
          </w:p>
          <w:p>
            <w:pPr>
              <w:snapToGrid w:val="0"/>
              <w:spacing w:line="340" w:lineRule="exact"/>
              <w:ind w:firstLine="420" w:firstLineChars="200"/>
              <w:rPr>
                <w:rFonts w:eastAsia="方正仿宋_GBK"/>
                <w:szCs w:val="21"/>
              </w:rPr>
            </w:pPr>
            <w:r>
              <w:rPr>
                <w:rFonts w:eastAsia="方正仿宋_GBK"/>
                <w:szCs w:val="21"/>
              </w:rPr>
              <w:t>（五）因存在《注册消防工程师管理规定》第五十条违法行为被撤销注册，自撤销注册之日起至申请注册之日止不满三年的；</w:t>
            </w:r>
          </w:p>
          <w:p>
            <w:pPr>
              <w:snapToGrid w:val="0"/>
              <w:spacing w:line="340" w:lineRule="exact"/>
              <w:ind w:firstLine="420" w:firstLineChars="200"/>
              <w:rPr>
                <w:rFonts w:eastAsia="方正仿宋_GBK"/>
                <w:szCs w:val="21"/>
              </w:rPr>
            </w:pPr>
            <w:r>
              <w:rPr>
                <w:rFonts w:eastAsia="方正仿宋_GBK"/>
                <w:szCs w:val="21"/>
              </w:rPr>
              <w:t>（六）因存在《注册消防工程师管理规定》第五十五条第二项、第五十六条、第五十七条违法执业行为之一被注销注册，自注销注册之日起至申请注册之日止不满三年的；</w:t>
            </w:r>
          </w:p>
          <w:p>
            <w:pPr>
              <w:snapToGrid w:val="0"/>
              <w:spacing w:line="340" w:lineRule="exact"/>
              <w:ind w:firstLine="420" w:firstLineChars="200"/>
              <w:rPr>
                <w:rFonts w:eastAsia="方正仿宋_GBK"/>
                <w:szCs w:val="21"/>
              </w:rPr>
            </w:pPr>
            <w:r>
              <w:rPr>
                <w:rFonts w:eastAsia="方正仿宋_GBK"/>
                <w:szCs w:val="21"/>
              </w:rPr>
              <w:t>（七）因存在《注册消防工程师管理规定》第五十五条第一项、第三项违法执业行为之一被注销注册，自注销注册之日起至申请注册之日止不满一年的；</w:t>
            </w:r>
          </w:p>
          <w:p>
            <w:pPr>
              <w:snapToGrid w:val="0"/>
              <w:spacing w:line="340" w:lineRule="exact"/>
              <w:ind w:firstLine="420" w:firstLineChars="200"/>
              <w:rPr>
                <w:rFonts w:eastAsia="方正仿宋_GBK"/>
                <w:szCs w:val="21"/>
              </w:rPr>
            </w:pPr>
            <w:r>
              <w:rPr>
                <w:rFonts w:eastAsia="方正仿宋_GBK"/>
                <w:szCs w:val="21"/>
              </w:rPr>
              <w:t>（八）因违法执业行为受到消防救援机构行政处罚，未履行完毕的。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40" w:lineRule="exact"/>
              <w:jc w:val="center"/>
              <w:rPr>
                <w:rFonts w:eastAsia="黑体"/>
                <w:szCs w:val="21"/>
              </w:rPr>
            </w:pPr>
            <w:r>
              <w:rPr>
                <w:rFonts w:eastAsia="黑体"/>
                <w:szCs w:val="21"/>
              </w:rPr>
              <w:t>申报资料</w:t>
            </w:r>
          </w:p>
        </w:tc>
        <w:tc>
          <w:tcPr>
            <w:tcW w:w="9072" w:type="dxa"/>
          </w:tcPr>
          <w:p>
            <w:pPr>
              <w:snapToGrid w:val="0"/>
              <w:spacing w:line="340" w:lineRule="exact"/>
              <w:ind w:firstLine="420" w:firstLineChars="200"/>
              <w:rPr>
                <w:rFonts w:eastAsia="方正仿宋_GBK"/>
                <w:szCs w:val="21"/>
              </w:rPr>
            </w:pPr>
            <w:r>
              <w:rPr>
                <w:rFonts w:eastAsia="方正仿宋_GBK"/>
                <w:szCs w:val="21"/>
              </w:rPr>
              <w:t>一、初始注册申请表；</w:t>
            </w:r>
          </w:p>
          <w:p>
            <w:pPr>
              <w:snapToGrid w:val="0"/>
              <w:spacing w:line="340" w:lineRule="exact"/>
              <w:ind w:firstLine="420" w:firstLineChars="200"/>
              <w:rPr>
                <w:rFonts w:eastAsia="方正仿宋_GBK"/>
                <w:szCs w:val="21"/>
              </w:rPr>
            </w:pPr>
            <w:r>
              <w:rPr>
                <w:rFonts w:eastAsia="方正仿宋_GBK"/>
                <w:szCs w:val="21"/>
              </w:rPr>
              <w:t>二、申请人身份证明材料、注册消防工程师资格证书等复印件；</w:t>
            </w:r>
          </w:p>
          <w:p>
            <w:pPr>
              <w:snapToGrid w:val="0"/>
              <w:spacing w:line="340" w:lineRule="exact"/>
              <w:ind w:firstLine="420" w:firstLineChars="200"/>
              <w:rPr>
                <w:rFonts w:eastAsia="方正仿宋_GBK"/>
                <w:szCs w:val="21"/>
              </w:rPr>
            </w:pPr>
            <w:r>
              <w:rPr>
                <w:rFonts w:eastAsia="方正仿宋_GBK"/>
                <w:szCs w:val="21"/>
              </w:rPr>
              <w:t>三、聘用单位消防技术服务机构资质证书副本复印件或者消防安全重点单位证明材料；</w:t>
            </w:r>
          </w:p>
          <w:p>
            <w:pPr>
              <w:snapToGrid w:val="0"/>
              <w:spacing w:line="340" w:lineRule="exact"/>
              <w:ind w:firstLine="420" w:firstLineChars="200"/>
              <w:rPr>
                <w:rFonts w:eastAsia="方正仿宋_GBK"/>
                <w:szCs w:val="21"/>
              </w:rPr>
            </w:pPr>
            <w:r>
              <w:rPr>
                <w:rFonts w:eastAsia="方正仿宋_GBK"/>
                <w:szCs w:val="21"/>
              </w:rPr>
              <w:t>四、与聘用单位签订的劳动合同或者聘用文件复印件，社会保险证明或者人事证明复印件</w:t>
            </w:r>
            <w:r>
              <w:rPr>
                <w:rFonts w:hint="eastAsia" w:eastAsia="方正仿宋_GBK"/>
                <w:szCs w:val="21"/>
              </w:rPr>
              <w:t>；</w:t>
            </w:r>
          </w:p>
          <w:p>
            <w:pPr>
              <w:snapToGrid w:val="0"/>
              <w:spacing w:line="340" w:lineRule="exact"/>
              <w:ind w:firstLine="420" w:firstLineChars="200"/>
              <w:rPr>
                <w:rFonts w:eastAsia="方正仿宋_GBK"/>
                <w:szCs w:val="21"/>
              </w:rPr>
            </w:pPr>
            <w:r>
              <w:rPr>
                <w:rFonts w:eastAsia="方正仿宋_GBK"/>
                <w:szCs w:val="21"/>
              </w:rPr>
              <w:t>五、聘用单位同时申请消防技术服务机构资质的，申请人无需提供聘用单位消防技术服务机构资质证书副本复印件</w:t>
            </w:r>
            <w:r>
              <w:rPr>
                <w:rFonts w:hint="eastAsia" w:eastAsia="方正仿宋_GBK"/>
                <w:szCs w:val="21"/>
              </w:rPr>
              <w:t>；</w:t>
            </w:r>
          </w:p>
          <w:p>
            <w:pPr>
              <w:snapToGrid w:val="0"/>
              <w:spacing w:line="340" w:lineRule="exact"/>
              <w:ind w:firstLine="420" w:firstLineChars="200"/>
              <w:rPr>
                <w:rFonts w:eastAsia="方正仿宋_GBK"/>
                <w:szCs w:val="21"/>
              </w:rPr>
            </w:pPr>
            <w:r>
              <w:rPr>
                <w:rFonts w:eastAsia="方正仿宋_GBK"/>
                <w:szCs w:val="21"/>
              </w:rPr>
              <w:t>六、逾期申请初始注册的，还应当提交达到继续教育要求的证明材料</w:t>
            </w:r>
            <w:r>
              <w:rPr>
                <w:rFonts w:hint="eastAsia" w:eastAsia="方正仿宋_GBK"/>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40" w:lineRule="exact"/>
              <w:jc w:val="center"/>
              <w:rPr>
                <w:rFonts w:eastAsia="黑体"/>
                <w:szCs w:val="21"/>
              </w:rPr>
            </w:pPr>
            <w:r>
              <w:rPr>
                <w:rFonts w:eastAsia="黑体"/>
                <w:szCs w:val="21"/>
              </w:rPr>
              <w:t>办理地点</w:t>
            </w:r>
          </w:p>
        </w:tc>
        <w:tc>
          <w:tcPr>
            <w:tcW w:w="9072" w:type="dxa"/>
          </w:tcPr>
          <w:p>
            <w:pPr>
              <w:snapToGrid w:val="0"/>
              <w:spacing w:line="340" w:lineRule="exact"/>
              <w:rPr>
                <w:rFonts w:eastAsia="方正仿宋_GBK"/>
                <w:szCs w:val="21"/>
              </w:rPr>
            </w:pPr>
            <w:r>
              <w:rPr>
                <w:rFonts w:eastAsia="方正仿宋_GBK"/>
                <w:szCs w:val="21"/>
              </w:rPr>
              <w:t>贵州省人民政府政务服务中心政务服务大厅综合窗口；各市、州、区消防</w:t>
            </w:r>
            <w:r>
              <w:rPr>
                <w:rFonts w:hint="eastAsia" w:eastAsia="方正仿宋_GBK"/>
                <w:szCs w:val="21"/>
              </w:rPr>
              <w:t>救援</w:t>
            </w:r>
            <w:r>
              <w:rPr>
                <w:rFonts w:eastAsia="方正仿宋_GBK"/>
                <w:szCs w:val="21"/>
              </w:rPr>
              <w:t>支队消防业务窗口。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40" w:lineRule="exact"/>
              <w:jc w:val="center"/>
              <w:rPr>
                <w:rFonts w:eastAsia="黑体"/>
                <w:szCs w:val="21"/>
              </w:rPr>
            </w:pPr>
            <w:r>
              <w:rPr>
                <w:rFonts w:eastAsia="黑体"/>
                <w:szCs w:val="21"/>
              </w:rPr>
              <w:t>办理程序</w:t>
            </w:r>
          </w:p>
        </w:tc>
        <w:tc>
          <w:tcPr>
            <w:tcW w:w="9072" w:type="dxa"/>
          </w:tcPr>
          <w:p>
            <w:pPr>
              <w:snapToGrid w:val="0"/>
              <w:spacing w:line="340" w:lineRule="exact"/>
              <w:ind w:firstLine="420" w:firstLineChars="200"/>
              <w:rPr>
                <w:rFonts w:eastAsia="方正仿宋_GBK"/>
                <w:szCs w:val="21"/>
              </w:rPr>
            </w:pPr>
            <w:r>
              <w:rPr>
                <w:rFonts w:eastAsia="方正仿宋_GBK"/>
                <w:szCs w:val="21"/>
              </w:rPr>
              <w:t>一、网上申请</w:t>
            </w:r>
          </w:p>
          <w:p>
            <w:pPr>
              <w:snapToGrid w:val="0"/>
              <w:spacing w:line="340" w:lineRule="exact"/>
              <w:ind w:firstLine="420" w:firstLineChars="200"/>
              <w:rPr>
                <w:rFonts w:eastAsia="方正仿宋_GBK"/>
                <w:szCs w:val="21"/>
              </w:rPr>
            </w:pPr>
            <w:r>
              <w:rPr>
                <w:rFonts w:eastAsia="方正仿宋_GBK"/>
                <w:szCs w:val="21"/>
              </w:rPr>
              <w:t>申请人登陆应急管理部消防局研发的</w:t>
            </w:r>
            <w:r>
              <w:rPr>
                <w:rFonts w:hint="eastAsia" w:eastAsia="方正仿宋_GBK"/>
                <w:szCs w:val="21"/>
              </w:rPr>
              <w:t>社会消防技术服务信息系统</w:t>
            </w:r>
            <w:r>
              <w:rPr>
                <w:rFonts w:eastAsia="方正仿宋_GBK"/>
                <w:szCs w:val="21"/>
              </w:rPr>
              <w:t>（http://www.shhhxf119.com）进行申请。</w:t>
            </w:r>
          </w:p>
          <w:p>
            <w:pPr>
              <w:snapToGrid w:val="0"/>
              <w:spacing w:line="340" w:lineRule="exact"/>
              <w:ind w:firstLine="420" w:firstLineChars="200"/>
              <w:rPr>
                <w:rFonts w:eastAsia="方正仿宋_GBK"/>
                <w:szCs w:val="21"/>
              </w:rPr>
            </w:pPr>
            <w:r>
              <w:rPr>
                <w:rFonts w:eastAsia="方正仿宋_GBK"/>
                <w:szCs w:val="21"/>
              </w:rPr>
              <w:t>二、网上预审</w:t>
            </w:r>
          </w:p>
          <w:p>
            <w:pPr>
              <w:snapToGrid w:val="0"/>
              <w:spacing w:line="340" w:lineRule="exact"/>
              <w:ind w:firstLine="420" w:firstLineChars="200"/>
              <w:rPr>
                <w:rFonts w:eastAsia="方正仿宋_GBK"/>
                <w:szCs w:val="21"/>
              </w:rPr>
            </w:pPr>
            <w:r>
              <w:rPr>
                <w:rFonts w:eastAsia="方正仿宋_GBK"/>
                <w:szCs w:val="21"/>
              </w:rPr>
              <w:t>消防救援机构对申请人填报的信息在管理系统进行预审，预审合格后，电话预约申请人到政务服务中心窗口进行受理。</w:t>
            </w:r>
          </w:p>
          <w:p>
            <w:pPr>
              <w:snapToGrid w:val="0"/>
              <w:spacing w:line="340" w:lineRule="exact"/>
              <w:ind w:firstLine="420" w:firstLineChars="200"/>
              <w:rPr>
                <w:rFonts w:eastAsia="方正仿宋_GBK"/>
                <w:szCs w:val="21"/>
              </w:rPr>
            </w:pPr>
            <w:r>
              <w:rPr>
                <w:rFonts w:eastAsia="方正仿宋_GBK"/>
                <w:szCs w:val="21"/>
              </w:rPr>
              <w:t>三、窗口受理</w:t>
            </w:r>
          </w:p>
          <w:p>
            <w:pPr>
              <w:snapToGrid w:val="0"/>
              <w:spacing w:line="340" w:lineRule="exact"/>
              <w:ind w:firstLine="420" w:firstLineChars="200"/>
              <w:rPr>
                <w:rFonts w:eastAsia="方正仿宋_GBK"/>
                <w:szCs w:val="21"/>
              </w:rPr>
            </w:pPr>
            <w:r>
              <w:rPr>
                <w:rFonts w:eastAsia="方正仿宋_GBK"/>
                <w:szCs w:val="21"/>
              </w:rPr>
              <w:t>申请人按照136号令的要求携带申报的材料到窗口，消防救援机构收到注册申请材料后，对申请材料齐全、符合法定形式的，应当出具受理凭证；不予受理的，应当出具不予受理凭证并载明理由。对申请材料不齐全或者不符合法定形式的，应当当场或者在五日内一次告知申请人需要补正的全部内容，逾期不告知的，自收到申请材料之日起即为受理。</w:t>
            </w:r>
          </w:p>
          <w:p>
            <w:pPr>
              <w:snapToGrid w:val="0"/>
              <w:spacing w:line="340" w:lineRule="exact"/>
              <w:ind w:firstLine="420" w:firstLineChars="200"/>
              <w:rPr>
                <w:rFonts w:eastAsia="方正仿宋_GBK"/>
                <w:szCs w:val="21"/>
              </w:rPr>
            </w:pPr>
            <w:r>
              <w:rPr>
                <w:rFonts w:eastAsia="方正仿宋_GBK"/>
                <w:szCs w:val="21"/>
              </w:rPr>
              <w:t>地市级消防救援机构受理注册申请后，应当在三日内将申请材料送至省级消防救援机构。</w:t>
            </w:r>
          </w:p>
          <w:p>
            <w:pPr>
              <w:snapToGrid w:val="0"/>
              <w:spacing w:line="340" w:lineRule="exact"/>
              <w:ind w:firstLine="420" w:firstLineChars="200"/>
              <w:rPr>
                <w:rFonts w:eastAsia="方正仿宋_GBK"/>
                <w:szCs w:val="21"/>
              </w:rPr>
            </w:pPr>
            <w:r>
              <w:rPr>
                <w:rFonts w:eastAsia="方正仿宋_GBK"/>
                <w:szCs w:val="21"/>
              </w:rPr>
              <w:t>四、行政许可的决定</w:t>
            </w:r>
          </w:p>
          <w:p>
            <w:pPr>
              <w:snapToGrid w:val="0"/>
              <w:spacing w:line="340" w:lineRule="exact"/>
              <w:ind w:firstLine="420" w:firstLineChars="200"/>
              <w:rPr>
                <w:rFonts w:eastAsia="方正仿宋_GBK"/>
                <w:szCs w:val="21"/>
              </w:rPr>
            </w:pPr>
            <w:r>
              <w:rPr>
                <w:rFonts w:eastAsia="方正仿宋_GBK"/>
                <w:szCs w:val="21"/>
              </w:rPr>
              <w:t>省级消防救援机构应当自受理之日起二十日内对申请人条件和注册申请材料进行审查并作出注册决定。在规定的期限内不能作出注册决定的，经省级消防救援机构负责人批准，可以延长十日，并应当将延长期限的理由告知申请人。</w:t>
            </w:r>
          </w:p>
          <w:p>
            <w:pPr>
              <w:snapToGrid w:val="0"/>
              <w:spacing w:line="340" w:lineRule="exact"/>
              <w:ind w:firstLine="420" w:firstLineChars="200"/>
              <w:rPr>
                <w:rFonts w:eastAsia="方正仿宋_GBK"/>
                <w:szCs w:val="21"/>
              </w:rPr>
            </w:pPr>
            <w:r>
              <w:rPr>
                <w:rFonts w:eastAsia="方正仿宋_GBK"/>
                <w:szCs w:val="21"/>
              </w:rPr>
              <w:t>五、制证、制章、送达</w:t>
            </w:r>
          </w:p>
          <w:p>
            <w:pPr>
              <w:snapToGrid w:val="0"/>
              <w:spacing w:line="340" w:lineRule="exact"/>
              <w:ind w:firstLine="420" w:firstLineChars="200"/>
              <w:rPr>
                <w:rFonts w:eastAsia="方正仿宋_GBK"/>
                <w:szCs w:val="21"/>
              </w:rPr>
            </w:pPr>
            <w:r>
              <w:rPr>
                <w:rFonts w:eastAsia="方正仿宋_GBK"/>
                <w:szCs w:val="21"/>
              </w:rPr>
              <w:t>省级消防救援机构应当自作出注册决定之日起十日内颁发相应级别的注册证、执业印章，并向社会公告；对作出不予注册决定的，应当出具不予注册决定书并载明理由。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spacing w:line="340" w:lineRule="exact"/>
              <w:jc w:val="center"/>
              <w:rPr>
                <w:rFonts w:eastAsia="黑体"/>
                <w:szCs w:val="21"/>
              </w:rPr>
            </w:pPr>
            <w:r>
              <w:rPr>
                <w:rFonts w:eastAsia="黑体"/>
                <w:szCs w:val="21"/>
              </w:rPr>
              <w:t>办理时限</w:t>
            </w:r>
          </w:p>
        </w:tc>
        <w:tc>
          <w:tcPr>
            <w:tcW w:w="9072" w:type="dxa"/>
          </w:tcPr>
          <w:p>
            <w:pPr>
              <w:snapToGrid w:val="0"/>
              <w:spacing w:line="340" w:lineRule="exact"/>
              <w:ind w:firstLine="420" w:firstLineChars="200"/>
              <w:rPr>
                <w:rFonts w:eastAsia="方正仿宋_GBK"/>
                <w:szCs w:val="21"/>
              </w:rPr>
            </w:pPr>
            <w:r>
              <w:rPr>
                <w:rFonts w:eastAsia="方正仿宋_GBK"/>
                <w:szCs w:val="21"/>
              </w:rPr>
              <w:t>自受理行政许可申请之日起二十日内作出行政许可决定。二十日内不能作出决定的，经本行政机关负责人批准，可以延长十日，并应当将延长期限的理由告知申请人。自作出注册决定之日起十日内颁发相应级别的注册证、执业印章，并向社会公告；对作出不予注册决定的，应当出具不予注册决定书并载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704" w:type="dxa"/>
            <w:vAlign w:val="center"/>
          </w:tcPr>
          <w:p>
            <w:pPr>
              <w:snapToGrid w:val="0"/>
              <w:spacing w:line="340" w:lineRule="exact"/>
              <w:jc w:val="center"/>
              <w:rPr>
                <w:rFonts w:eastAsia="黑体"/>
                <w:szCs w:val="21"/>
              </w:rPr>
            </w:pPr>
            <w:r>
              <w:rPr>
                <w:rFonts w:eastAsia="黑体"/>
                <w:szCs w:val="21"/>
              </w:rPr>
              <w:t>法律文书</w:t>
            </w:r>
          </w:p>
        </w:tc>
        <w:tc>
          <w:tcPr>
            <w:tcW w:w="9072" w:type="dxa"/>
          </w:tcPr>
          <w:p>
            <w:pPr>
              <w:snapToGrid w:val="0"/>
              <w:spacing w:line="340" w:lineRule="exact"/>
              <w:rPr>
                <w:rFonts w:hint="eastAsia" w:eastAsia="方正仿宋_GBK"/>
                <w:szCs w:val="21"/>
              </w:rPr>
            </w:pPr>
            <w:r>
              <w:rPr>
                <w:rFonts w:hint="eastAsia" w:eastAsia="方正仿宋_GBK"/>
                <w:szCs w:val="21"/>
              </w:rPr>
              <w:t>《</w:t>
            </w:r>
            <w:r>
              <w:rPr>
                <w:rFonts w:eastAsia="方正仿宋_GBK"/>
                <w:szCs w:val="21"/>
              </w:rPr>
              <w:t>注册消防工程师注册证书</w:t>
            </w:r>
            <w:r>
              <w:rPr>
                <w:rFonts w:hint="eastAsia" w:eastAsia="方正仿宋_GBK"/>
                <w:szCs w:val="21"/>
              </w:rPr>
              <w:t>》《</w:t>
            </w:r>
            <w:r>
              <w:rPr>
                <w:rFonts w:eastAsia="方正仿宋_GBK"/>
                <w:szCs w:val="21"/>
              </w:rPr>
              <w:t>注册消防工程师执业印章</w:t>
            </w:r>
            <w:r>
              <w:rPr>
                <w:rFonts w:hint="eastAsia" w:eastAsia="方正仿宋_GBK"/>
                <w:szCs w:val="21"/>
              </w:rPr>
              <w:t>》《</w:t>
            </w:r>
            <w:r>
              <w:rPr>
                <w:rFonts w:eastAsia="方正仿宋_GBK"/>
                <w:szCs w:val="21"/>
              </w:rPr>
              <w:t>注册消防工程师不予初始注册决定书</w:t>
            </w:r>
            <w:r>
              <w:rPr>
                <w:rFonts w:hint="eastAsia" w:eastAsia="方正仿宋_GBK"/>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8" w:hRule="atLeast"/>
        </w:trPr>
        <w:tc>
          <w:tcPr>
            <w:tcW w:w="704" w:type="dxa"/>
            <w:vAlign w:val="center"/>
          </w:tcPr>
          <w:p>
            <w:pPr>
              <w:snapToGrid w:val="0"/>
              <w:spacing w:line="340" w:lineRule="exact"/>
              <w:jc w:val="center"/>
              <w:rPr>
                <w:rFonts w:eastAsia="黑体"/>
                <w:szCs w:val="21"/>
              </w:rPr>
            </w:pPr>
            <w:r>
              <w:rPr>
                <w:rFonts w:eastAsia="黑体"/>
                <w:szCs w:val="21"/>
              </w:rPr>
              <w:t>现行便民服务和放管服政策措施</w:t>
            </w:r>
          </w:p>
        </w:tc>
        <w:tc>
          <w:tcPr>
            <w:tcW w:w="9072" w:type="dxa"/>
          </w:tcPr>
          <w:p>
            <w:pPr>
              <w:snapToGrid w:val="0"/>
              <w:spacing w:line="340" w:lineRule="exact"/>
              <w:ind w:firstLine="420" w:firstLineChars="200"/>
              <w:rPr>
                <w:rFonts w:eastAsia="方正仿宋_GBK"/>
                <w:szCs w:val="21"/>
              </w:rPr>
            </w:pPr>
            <w:r>
              <w:rPr>
                <w:rFonts w:eastAsia="方正仿宋_GBK"/>
                <w:szCs w:val="21"/>
              </w:rPr>
              <w:t>一、申请人在任何地方都能通过互联网上传资料，经过网上预审，申请人第一时间知晓申请资料是否符合法定要求，避免申请人“跑多次”。</w:t>
            </w:r>
          </w:p>
          <w:p>
            <w:pPr>
              <w:snapToGrid w:val="0"/>
              <w:spacing w:line="340" w:lineRule="exact"/>
              <w:ind w:firstLine="420" w:firstLineChars="200"/>
              <w:rPr>
                <w:rFonts w:eastAsia="方正仿宋_GBK"/>
                <w:szCs w:val="21"/>
              </w:rPr>
            </w:pPr>
            <w:r>
              <w:rPr>
                <w:rFonts w:eastAsia="方正仿宋_GBK"/>
                <w:szCs w:val="21"/>
              </w:rPr>
              <w:t>二、将</w:t>
            </w:r>
            <w:r>
              <w:rPr>
                <w:rFonts w:hint="eastAsia" w:eastAsia="方正仿宋_GBK"/>
                <w:szCs w:val="21"/>
              </w:rPr>
              <w:t>应急管理</w:t>
            </w:r>
            <w:r>
              <w:rPr>
                <w:rFonts w:eastAsia="方正仿宋_GBK"/>
                <w:szCs w:val="21"/>
              </w:rPr>
              <w:t>部消防</w:t>
            </w:r>
            <w:r>
              <w:rPr>
                <w:rFonts w:hint="eastAsia" w:eastAsia="方正仿宋_GBK"/>
                <w:szCs w:val="21"/>
              </w:rPr>
              <w:t>救援</w:t>
            </w:r>
            <w:r>
              <w:rPr>
                <w:rFonts w:eastAsia="方正仿宋_GBK"/>
                <w:szCs w:val="21"/>
              </w:rPr>
              <w:t>局研发的申报系统与省政府政务系统通过技术手段实现数据共享，申请人无需在两个系统重复申请，实现“一网通”的“一站式”申办服务。</w:t>
            </w:r>
          </w:p>
        </w:tc>
      </w:tr>
    </w:tbl>
    <w:p>
      <w:pPr>
        <w:spacing w:line="190" w:lineRule="exact"/>
      </w:pPr>
    </w:p>
    <w:sectPr>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9755508"/>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mOGZlODcwNTViNTQ3YzhhNWVlODhiOTUwYmQzMGMifQ=="/>
  </w:docVars>
  <w:rsids>
    <w:rsidRoot w:val="00F04115"/>
    <w:rsid w:val="00036E01"/>
    <w:rsid w:val="00047F49"/>
    <w:rsid w:val="00054E3F"/>
    <w:rsid w:val="00067215"/>
    <w:rsid w:val="0006780F"/>
    <w:rsid w:val="0007679C"/>
    <w:rsid w:val="0011699E"/>
    <w:rsid w:val="0015655B"/>
    <w:rsid w:val="00177C43"/>
    <w:rsid w:val="001A3D0A"/>
    <w:rsid w:val="001D6701"/>
    <w:rsid w:val="001F285F"/>
    <w:rsid w:val="002060A2"/>
    <w:rsid w:val="00216C3B"/>
    <w:rsid w:val="0022639A"/>
    <w:rsid w:val="00247B9B"/>
    <w:rsid w:val="00263AEF"/>
    <w:rsid w:val="00275906"/>
    <w:rsid w:val="00294BC2"/>
    <w:rsid w:val="002A00BA"/>
    <w:rsid w:val="002C1B18"/>
    <w:rsid w:val="002D6AA6"/>
    <w:rsid w:val="002F03CA"/>
    <w:rsid w:val="00301897"/>
    <w:rsid w:val="0033284E"/>
    <w:rsid w:val="0035036B"/>
    <w:rsid w:val="00355018"/>
    <w:rsid w:val="0038628F"/>
    <w:rsid w:val="003A704B"/>
    <w:rsid w:val="003B18B3"/>
    <w:rsid w:val="003B3FD8"/>
    <w:rsid w:val="003E7A3F"/>
    <w:rsid w:val="00416A2D"/>
    <w:rsid w:val="00436DFF"/>
    <w:rsid w:val="004419A6"/>
    <w:rsid w:val="00441CCD"/>
    <w:rsid w:val="004623EA"/>
    <w:rsid w:val="004743C6"/>
    <w:rsid w:val="004A3447"/>
    <w:rsid w:val="004A6AD1"/>
    <w:rsid w:val="004B0033"/>
    <w:rsid w:val="004B751A"/>
    <w:rsid w:val="004F0721"/>
    <w:rsid w:val="004F12CC"/>
    <w:rsid w:val="004F276B"/>
    <w:rsid w:val="00520CC7"/>
    <w:rsid w:val="00525C09"/>
    <w:rsid w:val="00551487"/>
    <w:rsid w:val="005557A5"/>
    <w:rsid w:val="00565ECD"/>
    <w:rsid w:val="00570A64"/>
    <w:rsid w:val="005938E0"/>
    <w:rsid w:val="005A6E5D"/>
    <w:rsid w:val="005D7024"/>
    <w:rsid w:val="00616236"/>
    <w:rsid w:val="00617F55"/>
    <w:rsid w:val="00622400"/>
    <w:rsid w:val="00624904"/>
    <w:rsid w:val="006268FD"/>
    <w:rsid w:val="00667991"/>
    <w:rsid w:val="00693632"/>
    <w:rsid w:val="006B7829"/>
    <w:rsid w:val="006E1054"/>
    <w:rsid w:val="00716548"/>
    <w:rsid w:val="00717CD4"/>
    <w:rsid w:val="0073192E"/>
    <w:rsid w:val="0076276F"/>
    <w:rsid w:val="00783FE2"/>
    <w:rsid w:val="007B4E9C"/>
    <w:rsid w:val="007F035C"/>
    <w:rsid w:val="00804DA5"/>
    <w:rsid w:val="0081165C"/>
    <w:rsid w:val="0083076C"/>
    <w:rsid w:val="008625B0"/>
    <w:rsid w:val="0086458C"/>
    <w:rsid w:val="00883C58"/>
    <w:rsid w:val="00894FF9"/>
    <w:rsid w:val="008B5D8D"/>
    <w:rsid w:val="008C7582"/>
    <w:rsid w:val="008F1929"/>
    <w:rsid w:val="009002E8"/>
    <w:rsid w:val="00973459"/>
    <w:rsid w:val="009742C9"/>
    <w:rsid w:val="009753AE"/>
    <w:rsid w:val="009931BB"/>
    <w:rsid w:val="0099413B"/>
    <w:rsid w:val="0099486F"/>
    <w:rsid w:val="009B0EF1"/>
    <w:rsid w:val="009B24ED"/>
    <w:rsid w:val="009B25D0"/>
    <w:rsid w:val="009B45CC"/>
    <w:rsid w:val="009C5196"/>
    <w:rsid w:val="009D03E1"/>
    <w:rsid w:val="009D61EC"/>
    <w:rsid w:val="00A003E5"/>
    <w:rsid w:val="00A32CC4"/>
    <w:rsid w:val="00A34D2F"/>
    <w:rsid w:val="00A429A6"/>
    <w:rsid w:val="00A61B9A"/>
    <w:rsid w:val="00A85066"/>
    <w:rsid w:val="00A92504"/>
    <w:rsid w:val="00A957D2"/>
    <w:rsid w:val="00AB229E"/>
    <w:rsid w:val="00AB28BA"/>
    <w:rsid w:val="00AE48F6"/>
    <w:rsid w:val="00AE4E7A"/>
    <w:rsid w:val="00AE54AA"/>
    <w:rsid w:val="00B06EE2"/>
    <w:rsid w:val="00B320B8"/>
    <w:rsid w:val="00B4406D"/>
    <w:rsid w:val="00B52114"/>
    <w:rsid w:val="00B7079B"/>
    <w:rsid w:val="00B86ADE"/>
    <w:rsid w:val="00B954B6"/>
    <w:rsid w:val="00BB17AD"/>
    <w:rsid w:val="00BB1B92"/>
    <w:rsid w:val="00BC1FCB"/>
    <w:rsid w:val="00BD3281"/>
    <w:rsid w:val="00BD7FD7"/>
    <w:rsid w:val="00C315E4"/>
    <w:rsid w:val="00C320E8"/>
    <w:rsid w:val="00C64471"/>
    <w:rsid w:val="00C90134"/>
    <w:rsid w:val="00C93FA2"/>
    <w:rsid w:val="00C945DA"/>
    <w:rsid w:val="00C956C5"/>
    <w:rsid w:val="00CA7910"/>
    <w:rsid w:val="00CB0003"/>
    <w:rsid w:val="00CD0A3F"/>
    <w:rsid w:val="00D2019E"/>
    <w:rsid w:val="00D313E4"/>
    <w:rsid w:val="00D34CFF"/>
    <w:rsid w:val="00D4602A"/>
    <w:rsid w:val="00D537A0"/>
    <w:rsid w:val="00D666AE"/>
    <w:rsid w:val="00D6791D"/>
    <w:rsid w:val="00D722E5"/>
    <w:rsid w:val="00D90FF4"/>
    <w:rsid w:val="00DA2BA7"/>
    <w:rsid w:val="00DE2D07"/>
    <w:rsid w:val="00E06099"/>
    <w:rsid w:val="00E30774"/>
    <w:rsid w:val="00E4132E"/>
    <w:rsid w:val="00E42711"/>
    <w:rsid w:val="00E52E62"/>
    <w:rsid w:val="00E539A4"/>
    <w:rsid w:val="00E65EAA"/>
    <w:rsid w:val="00E7089E"/>
    <w:rsid w:val="00E95053"/>
    <w:rsid w:val="00EC4968"/>
    <w:rsid w:val="00F04115"/>
    <w:rsid w:val="00F11324"/>
    <w:rsid w:val="00F2661D"/>
    <w:rsid w:val="00F41E3E"/>
    <w:rsid w:val="00F577EB"/>
    <w:rsid w:val="00F67CC3"/>
    <w:rsid w:val="00F75CC5"/>
    <w:rsid w:val="00F81A8E"/>
    <w:rsid w:val="00F91C74"/>
    <w:rsid w:val="00FC4325"/>
    <w:rsid w:val="608B3B86"/>
    <w:rsid w:val="6D3F4C79"/>
    <w:rsid w:val="71DA07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Hyperlink"/>
    <w:basedOn w:val="6"/>
    <w:unhideWhenUsed/>
    <w:qFormat/>
    <w:uiPriority w:val="99"/>
    <w:rPr>
      <w:color w:val="0000FF"/>
      <w:u w:val="single"/>
    </w:rPr>
  </w:style>
  <w:style w:type="character" w:customStyle="1" w:styleId="8">
    <w:name w:val="页眉 字符"/>
    <w:basedOn w:val="6"/>
    <w:link w:val="3"/>
    <w:qFormat/>
    <w:uiPriority w:val="99"/>
    <w:rPr>
      <w:kern w:val="2"/>
      <w:sz w:val="18"/>
      <w:szCs w:val="18"/>
    </w:rPr>
  </w:style>
  <w:style w:type="character" w:customStyle="1" w:styleId="9">
    <w:name w:val="页脚 字符"/>
    <w:basedOn w:val="6"/>
    <w:link w:val="2"/>
    <w:qFormat/>
    <w:uiPriority w:val="99"/>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85DD6-F633-4A87-9273-BCB906A24BC0}">
  <ds:schemaRefs/>
</ds:datastoreItem>
</file>

<file path=docProps/app.xml><?xml version="1.0" encoding="utf-8"?>
<Properties xmlns="http://schemas.openxmlformats.org/officeDocument/2006/extended-properties" xmlns:vt="http://schemas.openxmlformats.org/officeDocument/2006/docPropsVTypes">
  <Template>Normal</Template>
  <Pages>6</Pages>
  <Words>3770</Words>
  <Characters>3836</Characters>
  <Lines>28</Lines>
  <Paragraphs>8</Paragraphs>
  <TotalTime>2</TotalTime>
  <ScaleCrop>false</ScaleCrop>
  <LinksUpToDate>false</LinksUpToDate>
  <CharactersWithSpaces>3848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2021-06-03T09:50:00Z</dcterms:created>
  <dc:creator>杜林俊</dc:creator>
  <cp:lastModifiedBy>true</cp:lastModifiedBy>
  <cp:lastPrinted>2021-06-03T00:44:00Z</cp:lastPrinted>
  <dcterms:modified xsi:type="dcterms:W3CDTF">2022-06-07T02:17:28Z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1CA8C0C8E855488DAF97D01E58A6ADAB</vt:lpwstr>
  </property>
</Properties>
</file>