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黔消函〔2023〕237号附件2：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不予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处罚清单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一、不予处罚依据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《行政处罚法》第三十三条第一款“违法行为轻微并及时改正，没有造成危害后果的，不予行政处罚。初次违法且后果轻微并及时改正的，可以不予行政处罚”。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 w:bidi="ar"/>
        </w:rPr>
        <w:t>二、不予处罚内容及适用情形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（1）依法取得投入使用、营业前消防安全许可的公众聚集场所，首次变更场所名称、消防安全责任人未向消防救援机构重新申请消防安全检查的；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（2）公众聚集场所经使用、营业情况与承诺内容现场核查中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首次发现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存在非重要事项的违法情形的；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（3）首次堵塞、封闭疏散通道、安全出口、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消防车通道且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当场改正；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（4）首次占用防火间距，能够当场改正；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（5）首次在人员密集场所门窗上设置影响逃生的障碍物，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且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当场改正；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（6）埋压、圈占、遮挡消火栓，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且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当场改正；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（7）占用的疏散通道、安全出口、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消防车通道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净宽度未超过该疏散通道、安全出口总净宽度10%，且当场改正；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（8）消防设施、器材和消防安全标志存在的问题和故障，单位已自行发现、告知辖区消防救援机构，并采取措施进行整改，且已落实保证消防安全的防范措施或者将危险部位停用的。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（9）因不可控因素导致需维修消防设施配件等无法运输，无法按照消防责令改正通知书时限进行维修的，单位（个人）已采取风险管控措施或停止营业的。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（10）其他依法不予处罚的情形，由消防救援机构集体研究依法确定。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01" w:right="1474" w:bottom="1984" w:left="1587" w:header="851" w:footer="130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36020A5-52D5-46BA-9546-B2293CDC454B}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E6465D9-2607-4638-8B2F-07A85FF74DB9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A37F13C-A612-46AB-8941-1943D27DA0E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20" w:leftChars="100" w:right="320" w:rightChars="10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eastAsia="zh-CN"/>
      </w:rPr>
      <w:t>2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20" w:leftChars="100" w:right="320" w:rightChars="100"/>
      <w:jc w:val="lef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eastAsia="zh-CN"/>
      </w:rPr>
      <w:t>2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YmQ1M2ZlN2E0ZWMzOGEzZjVkMDk4Mjg1NjFlZjgifQ=="/>
  </w:docVars>
  <w:rsids>
    <w:rsidRoot w:val="42824CD7"/>
    <w:rsid w:val="036A712A"/>
    <w:rsid w:val="06322F8F"/>
    <w:rsid w:val="06DF5D71"/>
    <w:rsid w:val="0C011857"/>
    <w:rsid w:val="0C2F1549"/>
    <w:rsid w:val="0FB6373C"/>
    <w:rsid w:val="11DD3DC7"/>
    <w:rsid w:val="133C6A1A"/>
    <w:rsid w:val="183121A5"/>
    <w:rsid w:val="19165349"/>
    <w:rsid w:val="19F34ADA"/>
    <w:rsid w:val="1C773055"/>
    <w:rsid w:val="2F3C72C0"/>
    <w:rsid w:val="2FF167F1"/>
    <w:rsid w:val="395B3B24"/>
    <w:rsid w:val="3ED76D29"/>
    <w:rsid w:val="3EF36B45"/>
    <w:rsid w:val="3FA163F2"/>
    <w:rsid w:val="42824CD7"/>
    <w:rsid w:val="49B34A1C"/>
    <w:rsid w:val="4B736D9C"/>
    <w:rsid w:val="5A923916"/>
    <w:rsid w:val="6DD662A4"/>
    <w:rsid w:val="6DEC1686"/>
    <w:rsid w:val="6F4C55DF"/>
    <w:rsid w:val="70821E59"/>
    <w:rsid w:val="70E64273"/>
    <w:rsid w:val="72623024"/>
    <w:rsid w:val="7803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="方正小标宋_GBK" w:cs="Times New Roman"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Theme="majorAscii" w:hAnsiTheme="majorAscii" w:cstheme="majorBidi"/>
      <w:b/>
      <w:bCs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link w:val="11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标题 1 Char"/>
    <w:basedOn w:val="9"/>
    <w:link w:val="2"/>
    <w:qFormat/>
    <w:uiPriority w:val="0"/>
    <w:rPr>
      <w:rFonts w:ascii="Times New Roman" w:hAnsi="Times New Roman" w:eastAsia="方正小标宋_GBK" w:cs="Times New Roman"/>
      <w:bCs/>
      <w:kern w:val="44"/>
      <w:sz w:val="44"/>
      <w:szCs w:val="44"/>
    </w:rPr>
  </w:style>
  <w:style w:type="character" w:customStyle="1" w:styleId="11">
    <w:name w:val="正文文本 Char"/>
    <w:link w:val="5"/>
    <w:qFormat/>
    <w:uiPriority w:val="0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12">
    <w:name w:val="标题 2 Char"/>
    <w:basedOn w:val="9"/>
    <w:link w:val="3"/>
    <w:qFormat/>
    <w:uiPriority w:val="9"/>
    <w:rPr>
      <w:rFonts w:eastAsia="仿宋_GB2312" w:asciiTheme="majorAscii" w:hAnsiTheme="majorAsci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2023-10-10T00:35:00Z</dcterms:created>
  <dc:creator>王江</dc:creator>
  <cp:lastModifiedBy>黄伟业(文员)</cp:lastModifiedBy>
  <dcterms:modified xsi:type="dcterms:W3CDTF">2023-10-17T02:10:42Z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92F299FA41844C439A65D52F8D0EFBD6_13</vt:lpwstr>
  </property>
</Properties>
</file>